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B4A4F" w:rsidRPr="001B4A4F" w:rsidRDefault="001B4A4F" w:rsidP="001B4A4F">
      <w:pPr>
        <w:pBdr>
          <w:bottom w:val="single" w:sz="6" w:space="1" w:color="auto"/>
        </w:pBdr>
        <w:spacing w:after="0" w:line="240" w:lineRule="auto"/>
        <w:jc w:val="center"/>
        <w:rPr>
          <w:rFonts w:ascii="Arial" w:eastAsia="Times New Roman" w:hAnsi="Arial" w:cs="Arial"/>
          <w:vanish/>
          <w:sz w:val="16"/>
          <w:szCs w:val="16"/>
          <w:lang w:eastAsia="pl-PL"/>
        </w:rPr>
      </w:pPr>
      <w:r w:rsidRPr="001B4A4F">
        <w:rPr>
          <w:rFonts w:ascii="Arial" w:eastAsia="Times New Roman" w:hAnsi="Arial" w:cs="Arial"/>
          <w:vanish/>
          <w:sz w:val="16"/>
          <w:szCs w:val="16"/>
          <w:lang w:eastAsia="pl-PL"/>
        </w:rPr>
        <w:t>Początek formularza</w:t>
      </w:r>
    </w:p>
    <w:p w:rsidR="001B4A4F" w:rsidRPr="001B4A4F" w:rsidRDefault="001B4A4F" w:rsidP="001B4A4F">
      <w:pPr>
        <w:spacing w:after="24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sz w:val="24"/>
          <w:szCs w:val="24"/>
          <w:lang w:eastAsia="pl-PL"/>
        </w:rPr>
        <w:br/>
        <w:t xml:space="preserve">Ogłoszenie nr 521809-N-2020 z dnia 2020-03-10 r. </w:t>
      </w:r>
    </w:p>
    <w:p w:rsidR="001B4A4F" w:rsidRPr="001B4A4F" w:rsidRDefault="001B4A4F" w:rsidP="001B4A4F">
      <w:pPr>
        <w:spacing w:after="0" w:line="240" w:lineRule="auto"/>
        <w:jc w:val="center"/>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t>Gmina Miasto Płońsk reprezentowana przez Burmistrza Miasta Płońsk: Mechaniczne i ręczne zamiatanie ulic i parkingów gminnych na terenie miasta Płońsk</w:t>
      </w:r>
      <w:r w:rsidRPr="001B4A4F">
        <w:rPr>
          <w:rFonts w:ascii="Times New Roman" w:eastAsia="Times New Roman" w:hAnsi="Times New Roman" w:cs="Times New Roman"/>
          <w:sz w:val="24"/>
          <w:szCs w:val="24"/>
          <w:lang w:eastAsia="pl-PL"/>
        </w:rPr>
        <w:br/>
        <w:t xml:space="preserve">OGŁOSZENIE O ZAMÓWIENIU - Usługi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b/>
          <w:bCs/>
          <w:sz w:val="24"/>
          <w:szCs w:val="24"/>
          <w:lang w:eastAsia="pl-PL"/>
        </w:rPr>
        <w:t>Zamieszczanie ogłoszenia:</w:t>
      </w:r>
      <w:r w:rsidRPr="001B4A4F">
        <w:rPr>
          <w:rFonts w:ascii="Times New Roman" w:eastAsia="Times New Roman" w:hAnsi="Times New Roman" w:cs="Times New Roman"/>
          <w:sz w:val="24"/>
          <w:szCs w:val="24"/>
          <w:lang w:eastAsia="pl-PL"/>
        </w:rPr>
        <w:t xml:space="preserve"> Zamieszczanie obowiązkowe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b/>
          <w:bCs/>
          <w:sz w:val="24"/>
          <w:szCs w:val="24"/>
          <w:lang w:eastAsia="pl-PL"/>
        </w:rPr>
        <w:t>Ogłoszenie dotyczy:</w:t>
      </w:r>
      <w:r w:rsidRPr="001B4A4F">
        <w:rPr>
          <w:rFonts w:ascii="Times New Roman" w:eastAsia="Times New Roman" w:hAnsi="Times New Roman" w:cs="Times New Roman"/>
          <w:sz w:val="24"/>
          <w:szCs w:val="24"/>
          <w:lang w:eastAsia="pl-PL"/>
        </w:rPr>
        <w:t xml:space="preserve"> Zamówienia publicznego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t xml:space="preserve">Nie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b/>
          <w:bCs/>
          <w:sz w:val="24"/>
          <w:szCs w:val="24"/>
          <w:lang w:eastAsia="pl-PL"/>
        </w:rPr>
        <w:t>Nazwa projektu lub programu</w:t>
      </w:r>
      <w:r w:rsidRPr="001B4A4F">
        <w:rPr>
          <w:rFonts w:ascii="Times New Roman" w:eastAsia="Times New Roman" w:hAnsi="Times New Roman" w:cs="Times New Roman"/>
          <w:sz w:val="24"/>
          <w:szCs w:val="24"/>
          <w:lang w:eastAsia="pl-PL"/>
        </w:rPr>
        <w:t xml:space="preserve"> </w:t>
      </w:r>
      <w:r w:rsidRPr="001B4A4F">
        <w:rPr>
          <w:rFonts w:ascii="Times New Roman" w:eastAsia="Times New Roman" w:hAnsi="Times New Roman" w:cs="Times New Roman"/>
          <w:sz w:val="24"/>
          <w:szCs w:val="24"/>
          <w:lang w:eastAsia="pl-PL"/>
        </w:rPr>
        <w:br/>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t xml:space="preserve">Nie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Pzp, nie mniejszy niż 30%, osób zatrudnionych przez zakłady pracy chronionej lub wykonawców albo ich jednostki (w %) </w:t>
      </w:r>
      <w:r w:rsidRPr="001B4A4F">
        <w:rPr>
          <w:rFonts w:ascii="Times New Roman" w:eastAsia="Times New Roman" w:hAnsi="Times New Roman" w:cs="Times New Roman"/>
          <w:sz w:val="24"/>
          <w:szCs w:val="24"/>
          <w:lang w:eastAsia="pl-PL"/>
        </w:rPr>
        <w:br/>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u w:val="single"/>
          <w:lang w:eastAsia="pl-PL"/>
        </w:rPr>
        <w:t>SEKCJA I: ZAMAWIAJĄCY</w:t>
      </w:r>
      <w:r w:rsidRPr="001B4A4F">
        <w:rPr>
          <w:rFonts w:ascii="Times New Roman" w:eastAsia="Times New Roman" w:hAnsi="Times New Roman" w:cs="Times New Roman"/>
          <w:sz w:val="24"/>
          <w:szCs w:val="24"/>
          <w:lang w:eastAsia="pl-PL"/>
        </w:rPr>
        <w:t xml:space="preserve">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b/>
          <w:bCs/>
          <w:sz w:val="24"/>
          <w:szCs w:val="24"/>
          <w:lang w:eastAsia="pl-PL"/>
        </w:rPr>
        <w:t xml:space="preserve">Postępowanie przeprowadza centralny zamawiający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t xml:space="preserve">Nie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t xml:space="preserve">Nie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b/>
          <w:bCs/>
          <w:sz w:val="24"/>
          <w:szCs w:val="24"/>
          <w:lang w:eastAsia="pl-PL"/>
        </w:rPr>
        <w:t>Informacje na temat podmiotu któremu zamawiający powierzył/powierzyli prowadzenie postępowania:</w:t>
      </w:r>
      <w:r w:rsidRPr="001B4A4F">
        <w:rPr>
          <w:rFonts w:ascii="Times New Roman" w:eastAsia="Times New Roman" w:hAnsi="Times New Roman" w:cs="Times New Roman"/>
          <w:sz w:val="24"/>
          <w:szCs w:val="24"/>
          <w:lang w:eastAsia="pl-PL"/>
        </w:rPr>
        <w:t xml:space="preserve">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b/>
          <w:bCs/>
          <w:sz w:val="24"/>
          <w:szCs w:val="24"/>
          <w:lang w:eastAsia="pl-PL"/>
        </w:rPr>
        <w:t>Postępowanie jest przeprowadzane wspólnie przez zamawiających</w:t>
      </w:r>
      <w:r w:rsidRPr="001B4A4F">
        <w:rPr>
          <w:rFonts w:ascii="Times New Roman" w:eastAsia="Times New Roman" w:hAnsi="Times New Roman" w:cs="Times New Roman"/>
          <w:sz w:val="24"/>
          <w:szCs w:val="24"/>
          <w:lang w:eastAsia="pl-PL"/>
        </w:rPr>
        <w:t xml:space="preserve">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t xml:space="preserve">Nie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t xml:space="preserve">Nie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1B4A4F">
        <w:rPr>
          <w:rFonts w:ascii="Times New Roman" w:eastAsia="Times New Roman" w:hAnsi="Times New Roman" w:cs="Times New Roman"/>
          <w:sz w:val="24"/>
          <w:szCs w:val="24"/>
          <w:lang w:eastAsia="pl-PL"/>
        </w:rPr>
        <w:t xml:space="preserve">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b/>
          <w:bCs/>
          <w:sz w:val="24"/>
          <w:szCs w:val="24"/>
          <w:lang w:eastAsia="pl-PL"/>
        </w:rPr>
        <w:t>Informacje dodatkowe:</w:t>
      </w:r>
      <w:r w:rsidRPr="001B4A4F">
        <w:rPr>
          <w:rFonts w:ascii="Times New Roman" w:eastAsia="Times New Roman" w:hAnsi="Times New Roman" w:cs="Times New Roman"/>
          <w:sz w:val="24"/>
          <w:szCs w:val="24"/>
          <w:lang w:eastAsia="pl-PL"/>
        </w:rPr>
        <w:t xml:space="preserve">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b/>
          <w:bCs/>
          <w:sz w:val="24"/>
          <w:szCs w:val="24"/>
          <w:lang w:eastAsia="pl-PL"/>
        </w:rPr>
        <w:t xml:space="preserve">I. 1) NAZWA I ADRES: </w:t>
      </w:r>
      <w:r w:rsidRPr="001B4A4F">
        <w:rPr>
          <w:rFonts w:ascii="Times New Roman" w:eastAsia="Times New Roman" w:hAnsi="Times New Roman" w:cs="Times New Roman"/>
          <w:sz w:val="24"/>
          <w:szCs w:val="24"/>
          <w:lang w:eastAsia="pl-PL"/>
        </w:rPr>
        <w:t xml:space="preserve">Gmina Miasto Płońsk reprezentowana przez Burmistrza Miasta Płońsk, krajowy numer identyfikacyjny 13037784700000, ul. ul. Płocka  39 , 09-100  Płońsk, woj. mazowieckie, państwo Polska, tel. 236 622 691, e-mail zp@plonsk.pl, faks 023 663 13 </w:t>
      </w:r>
      <w:r w:rsidRPr="001B4A4F">
        <w:rPr>
          <w:rFonts w:ascii="Times New Roman" w:eastAsia="Times New Roman" w:hAnsi="Times New Roman" w:cs="Times New Roman"/>
          <w:sz w:val="24"/>
          <w:szCs w:val="24"/>
          <w:lang w:eastAsia="pl-PL"/>
        </w:rPr>
        <w:lastRenderedPageBreak/>
        <w:t xml:space="preserve">40. </w:t>
      </w:r>
      <w:r w:rsidRPr="001B4A4F">
        <w:rPr>
          <w:rFonts w:ascii="Times New Roman" w:eastAsia="Times New Roman" w:hAnsi="Times New Roman" w:cs="Times New Roman"/>
          <w:sz w:val="24"/>
          <w:szCs w:val="24"/>
          <w:lang w:eastAsia="pl-PL"/>
        </w:rPr>
        <w:br/>
        <w:t xml:space="preserve">Adres strony internetowej (URL): www.plonsk.pl </w:t>
      </w:r>
      <w:r w:rsidRPr="001B4A4F">
        <w:rPr>
          <w:rFonts w:ascii="Times New Roman" w:eastAsia="Times New Roman" w:hAnsi="Times New Roman" w:cs="Times New Roman"/>
          <w:sz w:val="24"/>
          <w:szCs w:val="24"/>
          <w:lang w:eastAsia="pl-PL"/>
        </w:rPr>
        <w:br/>
        <w:t xml:space="preserve">Adres profilu nabywcy: </w:t>
      </w:r>
      <w:r w:rsidRPr="001B4A4F">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b/>
          <w:bCs/>
          <w:sz w:val="24"/>
          <w:szCs w:val="24"/>
          <w:lang w:eastAsia="pl-PL"/>
        </w:rPr>
        <w:t xml:space="preserve">I. 2) RODZAJ ZAMAWIAJĄCEGO: </w:t>
      </w:r>
      <w:r w:rsidRPr="001B4A4F">
        <w:rPr>
          <w:rFonts w:ascii="Times New Roman" w:eastAsia="Times New Roman" w:hAnsi="Times New Roman" w:cs="Times New Roman"/>
          <w:sz w:val="24"/>
          <w:szCs w:val="24"/>
          <w:lang w:eastAsia="pl-PL"/>
        </w:rPr>
        <w:t xml:space="preserve">Administracja samorządowa </w:t>
      </w:r>
      <w:r w:rsidRPr="001B4A4F">
        <w:rPr>
          <w:rFonts w:ascii="Times New Roman" w:eastAsia="Times New Roman" w:hAnsi="Times New Roman" w:cs="Times New Roman"/>
          <w:sz w:val="24"/>
          <w:szCs w:val="24"/>
          <w:lang w:eastAsia="pl-PL"/>
        </w:rPr>
        <w:br/>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b/>
          <w:bCs/>
          <w:sz w:val="24"/>
          <w:szCs w:val="24"/>
          <w:lang w:eastAsia="pl-PL"/>
        </w:rPr>
        <w:t xml:space="preserve">I.3) WSPÓLNE UDZIELANIE ZAMÓWIENIA </w:t>
      </w:r>
      <w:r w:rsidRPr="001B4A4F">
        <w:rPr>
          <w:rFonts w:ascii="Times New Roman" w:eastAsia="Times New Roman" w:hAnsi="Times New Roman" w:cs="Times New Roman"/>
          <w:b/>
          <w:bCs/>
          <w:i/>
          <w:iCs/>
          <w:sz w:val="24"/>
          <w:szCs w:val="24"/>
          <w:lang w:eastAsia="pl-PL"/>
        </w:rPr>
        <w:t>(jeżeli dotyczy)</w:t>
      </w:r>
      <w:r w:rsidRPr="001B4A4F">
        <w:rPr>
          <w:rFonts w:ascii="Times New Roman" w:eastAsia="Times New Roman" w:hAnsi="Times New Roman" w:cs="Times New Roman"/>
          <w:b/>
          <w:bCs/>
          <w:sz w:val="24"/>
          <w:szCs w:val="24"/>
          <w:lang w:eastAsia="pl-PL"/>
        </w:rPr>
        <w:t xml:space="preserve">: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1B4A4F">
        <w:rPr>
          <w:rFonts w:ascii="Times New Roman" w:eastAsia="Times New Roman" w:hAnsi="Times New Roman" w:cs="Times New Roman"/>
          <w:sz w:val="24"/>
          <w:szCs w:val="24"/>
          <w:lang w:eastAsia="pl-PL"/>
        </w:rPr>
        <w:br/>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b/>
          <w:bCs/>
          <w:sz w:val="24"/>
          <w:szCs w:val="24"/>
          <w:lang w:eastAsia="pl-PL"/>
        </w:rPr>
        <w:t xml:space="preserve">I.4) KOMUNIKACJA: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1B4A4F">
        <w:rPr>
          <w:rFonts w:ascii="Times New Roman" w:eastAsia="Times New Roman" w:hAnsi="Times New Roman" w:cs="Times New Roman"/>
          <w:sz w:val="24"/>
          <w:szCs w:val="24"/>
          <w:lang w:eastAsia="pl-PL"/>
        </w:rPr>
        <w:t xml:space="preserve">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t xml:space="preserve">Tak </w:t>
      </w:r>
      <w:r w:rsidRPr="001B4A4F">
        <w:rPr>
          <w:rFonts w:ascii="Times New Roman" w:eastAsia="Times New Roman" w:hAnsi="Times New Roman" w:cs="Times New Roman"/>
          <w:sz w:val="24"/>
          <w:szCs w:val="24"/>
          <w:lang w:eastAsia="pl-PL"/>
        </w:rPr>
        <w:br/>
        <w:t xml:space="preserve">www.plonsk.pl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t xml:space="preserve">Tak </w:t>
      </w:r>
      <w:r w:rsidRPr="001B4A4F">
        <w:rPr>
          <w:rFonts w:ascii="Times New Roman" w:eastAsia="Times New Roman" w:hAnsi="Times New Roman" w:cs="Times New Roman"/>
          <w:sz w:val="24"/>
          <w:szCs w:val="24"/>
          <w:lang w:eastAsia="pl-PL"/>
        </w:rPr>
        <w:br/>
        <w:t xml:space="preserve">www.plonsk.pl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t xml:space="preserve">Nie </w:t>
      </w:r>
      <w:r w:rsidRPr="001B4A4F">
        <w:rPr>
          <w:rFonts w:ascii="Times New Roman" w:eastAsia="Times New Roman" w:hAnsi="Times New Roman" w:cs="Times New Roman"/>
          <w:sz w:val="24"/>
          <w:szCs w:val="24"/>
          <w:lang w:eastAsia="pl-PL"/>
        </w:rPr>
        <w:br/>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b/>
          <w:bCs/>
          <w:sz w:val="24"/>
          <w:szCs w:val="24"/>
          <w:lang w:eastAsia="pl-PL"/>
        </w:rPr>
        <w:t>Oferty lub wnioski o dopuszczenie do udziału w postępowaniu należy przesyłać:</w:t>
      </w:r>
      <w:r w:rsidRPr="001B4A4F">
        <w:rPr>
          <w:rFonts w:ascii="Times New Roman" w:eastAsia="Times New Roman" w:hAnsi="Times New Roman" w:cs="Times New Roman"/>
          <w:sz w:val="24"/>
          <w:szCs w:val="24"/>
          <w:lang w:eastAsia="pl-PL"/>
        </w:rPr>
        <w:t xml:space="preserve">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b/>
          <w:bCs/>
          <w:sz w:val="24"/>
          <w:szCs w:val="24"/>
          <w:lang w:eastAsia="pl-PL"/>
        </w:rPr>
        <w:t>Elektronicznie</w:t>
      </w:r>
      <w:r w:rsidRPr="001B4A4F">
        <w:rPr>
          <w:rFonts w:ascii="Times New Roman" w:eastAsia="Times New Roman" w:hAnsi="Times New Roman" w:cs="Times New Roman"/>
          <w:sz w:val="24"/>
          <w:szCs w:val="24"/>
          <w:lang w:eastAsia="pl-PL"/>
        </w:rPr>
        <w:t xml:space="preserve">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t xml:space="preserve">Nie </w:t>
      </w:r>
      <w:r w:rsidRPr="001B4A4F">
        <w:rPr>
          <w:rFonts w:ascii="Times New Roman" w:eastAsia="Times New Roman" w:hAnsi="Times New Roman" w:cs="Times New Roman"/>
          <w:sz w:val="24"/>
          <w:szCs w:val="24"/>
          <w:lang w:eastAsia="pl-PL"/>
        </w:rPr>
        <w:br/>
        <w:t xml:space="preserve">adres </w:t>
      </w:r>
      <w:r w:rsidRPr="001B4A4F">
        <w:rPr>
          <w:rFonts w:ascii="Times New Roman" w:eastAsia="Times New Roman" w:hAnsi="Times New Roman" w:cs="Times New Roman"/>
          <w:sz w:val="24"/>
          <w:szCs w:val="24"/>
          <w:lang w:eastAsia="pl-PL"/>
        </w:rPr>
        <w:br/>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1B4A4F">
        <w:rPr>
          <w:rFonts w:ascii="Times New Roman" w:eastAsia="Times New Roman" w:hAnsi="Times New Roman" w:cs="Times New Roman"/>
          <w:sz w:val="24"/>
          <w:szCs w:val="24"/>
          <w:lang w:eastAsia="pl-PL"/>
        </w:rPr>
        <w:t xml:space="preserve"> </w:t>
      </w:r>
      <w:r w:rsidRPr="001B4A4F">
        <w:rPr>
          <w:rFonts w:ascii="Times New Roman" w:eastAsia="Times New Roman" w:hAnsi="Times New Roman" w:cs="Times New Roman"/>
          <w:sz w:val="24"/>
          <w:szCs w:val="24"/>
          <w:lang w:eastAsia="pl-PL"/>
        </w:rPr>
        <w:br/>
        <w:t xml:space="preserve">Nie </w:t>
      </w:r>
      <w:r w:rsidRPr="001B4A4F">
        <w:rPr>
          <w:rFonts w:ascii="Times New Roman" w:eastAsia="Times New Roman" w:hAnsi="Times New Roman" w:cs="Times New Roman"/>
          <w:sz w:val="24"/>
          <w:szCs w:val="24"/>
          <w:lang w:eastAsia="pl-PL"/>
        </w:rPr>
        <w:br/>
        <w:t xml:space="preserve">Inny sposób: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1B4A4F">
        <w:rPr>
          <w:rFonts w:ascii="Times New Roman" w:eastAsia="Times New Roman" w:hAnsi="Times New Roman" w:cs="Times New Roman"/>
          <w:sz w:val="24"/>
          <w:szCs w:val="24"/>
          <w:lang w:eastAsia="pl-PL"/>
        </w:rPr>
        <w:t xml:space="preserve"> </w:t>
      </w:r>
      <w:r w:rsidRPr="001B4A4F">
        <w:rPr>
          <w:rFonts w:ascii="Times New Roman" w:eastAsia="Times New Roman" w:hAnsi="Times New Roman" w:cs="Times New Roman"/>
          <w:sz w:val="24"/>
          <w:szCs w:val="24"/>
          <w:lang w:eastAsia="pl-PL"/>
        </w:rPr>
        <w:br/>
        <w:t xml:space="preserve">Tak </w:t>
      </w:r>
      <w:r w:rsidRPr="001B4A4F">
        <w:rPr>
          <w:rFonts w:ascii="Times New Roman" w:eastAsia="Times New Roman" w:hAnsi="Times New Roman" w:cs="Times New Roman"/>
          <w:sz w:val="24"/>
          <w:szCs w:val="24"/>
          <w:lang w:eastAsia="pl-PL"/>
        </w:rPr>
        <w:br/>
        <w:t xml:space="preserve">Inny sposób: </w:t>
      </w:r>
      <w:r w:rsidRPr="001B4A4F">
        <w:rPr>
          <w:rFonts w:ascii="Times New Roman" w:eastAsia="Times New Roman" w:hAnsi="Times New Roman" w:cs="Times New Roman"/>
          <w:sz w:val="24"/>
          <w:szCs w:val="24"/>
          <w:lang w:eastAsia="pl-PL"/>
        </w:rPr>
        <w:br/>
        <w:t xml:space="preserve">Oferty należy składać w formie pisemnej pod rygorem nieważności </w:t>
      </w:r>
      <w:r w:rsidRPr="001B4A4F">
        <w:rPr>
          <w:rFonts w:ascii="Times New Roman" w:eastAsia="Times New Roman" w:hAnsi="Times New Roman" w:cs="Times New Roman"/>
          <w:sz w:val="24"/>
          <w:szCs w:val="24"/>
          <w:lang w:eastAsia="pl-PL"/>
        </w:rPr>
        <w:br/>
        <w:t xml:space="preserve">Adres: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sz w:val="24"/>
          <w:szCs w:val="24"/>
          <w:lang w:eastAsia="pl-PL"/>
        </w:rPr>
        <w:lastRenderedPageBreak/>
        <w:t xml:space="preserve">Urząd Miejski w Płońsku ul. Płocka 39, 09-100 Płońsk, wejście od ul. 1-go Maja w Kancelarii Urzędu (na parterze)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1B4A4F">
        <w:rPr>
          <w:rFonts w:ascii="Times New Roman" w:eastAsia="Times New Roman" w:hAnsi="Times New Roman" w:cs="Times New Roman"/>
          <w:sz w:val="24"/>
          <w:szCs w:val="24"/>
          <w:lang w:eastAsia="pl-PL"/>
        </w:rPr>
        <w:t xml:space="preserve">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t xml:space="preserve">Nie </w:t>
      </w:r>
      <w:r w:rsidRPr="001B4A4F">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1B4A4F">
        <w:rPr>
          <w:rFonts w:ascii="Times New Roman" w:eastAsia="Times New Roman" w:hAnsi="Times New Roman" w:cs="Times New Roman"/>
          <w:sz w:val="24"/>
          <w:szCs w:val="24"/>
          <w:lang w:eastAsia="pl-PL"/>
        </w:rPr>
        <w:br/>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u w:val="single"/>
          <w:lang w:eastAsia="pl-PL"/>
        </w:rPr>
        <w:t xml:space="preserve">SEKCJA II: PRZEDMIOT ZAMÓWIENIA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b/>
          <w:bCs/>
          <w:sz w:val="24"/>
          <w:szCs w:val="24"/>
          <w:lang w:eastAsia="pl-PL"/>
        </w:rPr>
        <w:t xml:space="preserve">II.1) Nazwa nadana zamówieniu przez zamawiającego: </w:t>
      </w:r>
      <w:r w:rsidRPr="001B4A4F">
        <w:rPr>
          <w:rFonts w:ascii="Times New Roman" w:eastAsia="Times New Roman" w:hAnsi="Times New Roman" w:cs="Times New Roman"/>
          <w:sz w:val="24"/>
          <w:szCs w:val="24"/>
          <w:lang w:eastAsia="pl-PL"/>
        </w:rPr>
        <w:t xml:space="preserve">Mechaniczne i ręczne zamiatanie ulic i parkingów gminnych na terenie miasta Płońsk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b/>
          <w:bCs/>
          <w:sz w:val="24"/>
          <w:szCs w:val="24"/>
          <w:lang w:eastAsia="pl-PL"/>
        </w:rPr>
        <w:t xml:space="preserve">Numer referencyjny: </w:t>
      </w:r>
      <w:r w:rsidRPr="001B4A4F">
        <w:rPr>
          <w:rFonts w:ascii="Times New Roman" w:eastAsia="Times New Roman" w:hAnsi="Times New Roman" w:cs="Times New Roman"/>
          <w:sz w:val="24"/>
          <w:szCs w:val="24"/>
          <w:lang w:eastAsia="pl-PL"/>
        </w:rPr>
        <w:t xml:space="preserve">ZP.271.3.2020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1B4A4F" w:rsidRPr="001B4A4F" w:rsidRDefault="001B4A4F" w:rsidP="001B4A4F">
      <w:pPr>
        <w:spacing w:after="0" w:line="240" w:lineRule="auto"/>
        <w:jc w:val="both"/>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t xml:space="preserve">Nie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b/>
          <w:bCs/>
          <w:sz w:val="24"/>
          <w:szCs w:val="24"/>
          <w:lang w:eastAsia="pl-PL"/>
        </w:rPr>
        <w:t xml:space="preserve">II.2) Rodzaj zamówienia: </w:t>
      </w:r>
      <w:r w:rsidRPr="001B4A4F">
        <w:rPr>
          <w:rFonts w:ascii="Times New Roman" w:eastAsia="Times New Roman" w:hAnsi="Times New Roman" w:cs="Times New Roman"/>
          <w:sz w:val="24"/>
          <w:szCs w:val="24"/>
          <w:lang w:eastAsia="pl-PL"/>
        </w:rPr>
        <w:t xml:space="preserve">Usługi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b/>
          <w:bCs/>
          <w:sz w:val="24"/>
          <w:szCs w:val="24"/>
          <w:lang w:eastAsia="pl-PL"/>
        </w:rPr>
        <w:t>II.3) Informacja o możliwości składania ofert częściowych</w:t>
      </w:r>
      <w:r w:rsidRPr="001B4A4F">
        <w:rPr>
          <w:rFonts w:ascii="Times New Roman" w:eastAsia="Times New Roman" w:hAnsi="Times New Roman" w:cs="Times New Roman"/>
          <w:sz w:val="24"/>
          <w:szCs w:val="24"/>
          <w:lang w:eastAsia="pl-PL"/>
        </w:rPr>
        <w:t xml:space="preserve"> </w:t>
      </w:r>
      <w:r w:rsidRPr="001B4A4F">
        <w:rPr>
          <w:rFonts w:ascii="Times New Roman" w:eastAsia="Times New Roman" w:hAnsi="Times New Roman" w:cs="Times New Roman"/>
          <w:sz w:val="24"/>
          <w:szCs w:val="24"/>
          <w:lang w:eastAsia="pl-PL"/>
        </w:rPr>
        <w:br/>
        <w:t xml:space="preserve">Zamówienie podzielone jest na części: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t xml:space="preserve">Nie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b/>
          <w:bCs/>
          <w:sz w:val="24"/>
          <w:szCs w:val="24"/>
          <w:lang w:eastAsia="pl-PL"/>
        </w:rPr>
        <w:t>Oferty lub wnioski o dopuszczenie do udziału w postępowaniu można składać w odniesieniu do:</w:t>
      </w:r>
      <w:r w:rsidRPr="001B4A4F">
        <w:rPr>
          <w:rFonts w:ascii="Times New Roman" w:eastAsia="Times New Roman" w:hAnsi="Times New Roman" w:cs="Times New Roman"/>
          <w:sz w:val="24"/>
          <w:szCs w:val="24"/>
          <w:lang w:eastAsia="pl-PL"/>
        </w:rPr>
        <w:t xml:space="preserve"> </w:t>
      </w:r>
      <w:r w:rsidRPr="001B4A4F">
        <w:rPr>
          <w:rFonts w:ascii="Times New Roman" w:eastAsia="Times New Roman" w:hAnsi="Times New Roman" w:cs="Times New Roman"/>
          <w:sz w:val="24"/>
          <w:szCs w:val="24"/>
          <w:lang w:eastAsia="pl-PL"/>
        </w:rPr>
        <w:br/>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1B4A4F">
        <w:rPr>
          <w:rFonts w:ascii="Times New Roman" w:eastAsia="Times New Roman" w:hAnsi="Times New Roman" w:cs="Times New Roman"/>
          <w:sz w:val="24"/>
          <w:szCs w:val="24"/>
          <w:lang w:eastAsia="pl-PL"/>
        </w:rPr>
        <w:t xml:space="preserve">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1B4A4F">
        <w:rPr>
          <w:rFonts w:ascii="Times New Roman" w:eastAsia="Times New Roman" w:hAnsi="Times New Roman" w:cs="Times New Roman"/>
          <w:sz w:val="24"/>
          <w:szCs w:val="24"/>
          <w:lang w:eastAsia="pl-PL"/>
        </w:rPr>
        <w:t xml:space="preserve">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b/>
          <w:bCs/>
          <w:sz w:val="24"/>
          <w:szCs w:val="24"/>
          <w:lang w:eastAsia="pl-PL"/>
        </w:rPr>
        <w:t xml:space="preserve">II.4) Krótki opis przedmiotu zamówienia </w:t>
      </w:r>
      <w:r w:rsidRPr="001B4A4F">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1B4A4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1B4A4F">
        <w:rPr>
          <w:rFonts w:ascii="Times New Roman" w:eastAsia="Times New Roman" w:hAnsi="Times New Roman" w:cs="Times New Roman"/>
          <w:sz w:val="24"/>
          <w:szCs w:val="24"/>
          <w:lang w:eastAsia="pl-PL"/>
        </w:rPr>
        <w:t xml:space="preserve">3. Opis przedmiotu zamówienia. 3.1. Przedmiotem zamówienia jest realizacja usługi polegającej na mechanicznym i ręcznym zamiataniu ulic i parkingów gminnych na terenie miasta Płońsk. 3.2. 1. Zakres usługi: 1) Zamiatanie ulic i parkingów gminnych na terenie miasta Płońska po okresie zimowym, w terminie od dnia podpisania umowy, do 10 kwietnia 2020 roku (łączna powierzchnia 259 152,00 m2) z zebraniem zgromadzonego na ulicach i parkingach piasku używanego do akcji zimowego utrzymania ulic i parkingów gminnych i przygotowaniem do bieżącego utrzymania czystości w ramach „Mechanicznego i ręcznego zamiatania ulic i parkingów gminnych na terenie miasta Płońsk”- zgodnie z wykazami stanowiącym załączniki nr 7 i 8 do siwz. 2) Mechaniczne i ręczne zamiatanie ulic i parkingów gminnych w okresie od dnia podpisania umowy do 31 grudnia 2020 roku (łączna powierzchnia – 259 152,00 m2) – zgodnie z wykazami stanowiącym załączniki nr 7 i 8 do siwz i harmonogramem zamiatania. 3) Przywrócenie porządku (zebranie odpadów, ich wywóz i zagospodarowanie) po imprezach plenerowych organizowanych pod patronatem bądź przy współudziale Urzędu Miejskiego w </w:t>
      </w:r>
      <w:r w:rsidRPr="001B4A4F">
        <w:rPr>
          <w:rFonts w:ascii="Times New Roman" w:eastAsia="Times New Roman" w:hAnsi="Times New Roman" w:cs="Times New Roman"/>
          <w:sz w:val="24"/>
          <w:szCs w:val="24"/>
          <w:lang w:eastAsia="pl-PL"/>
        </w:rPr>
        <w:lastRenderedPageBreak/>
        <w:t xml:space="preserve">Płońsku na terenie miasta w okresie od dnia podpisania umowy, do dnia 31 grudnia 2020 roku (max 20 imprez na powierzchni ok. 5 500,00 m2). Zamawiający na 5 dni przed planowaną imprezą określi przewidywaną ilość osób biorących w niej udział. Obowiązkiem Wykonawcy jest zapewnić odpowiednią ilość pojemników na odpady. 4) Dodatkowe zamiatanie ulic i parkingów gminnych wynikające z aktualnych potrzeb (uroczystości lub imprezy okolicznościowej) wykonane w zamian za jednorazową rezygnację z zamiatania innych ulic o podobnej powierzchni. 2. Do wykonania ww. prac należy używać bezpyłowych zamiatarek mechanicznych (minimum jedna zamiatarka musi spełniać normę emisji spalin EURO 5 lub wyższą) oraz pojazdów przeznaczonych do wywozu odpadów komunalnych. 3. Czas pracy bezpyłowych zamiatarek: 1) Ustala się czas pracy sprzętu w dni robocze w godzinach pomiędzy 1800 a 700 dnia następnego. 2) Zamawiający i Wykonawca za zgodą Zamawiającego zastrzegają sobie prawo do ustalenia innego czasu pracy sprzętu jednorazowo lub w określonym czasie. 4. Szczegółowy harmonogram zamiatania ulic i parkingów gminnych zostanie ustalony z Wykonawcą usługi w ciągu 3 dni od dnia zawarcia umowy. 6. Zamawiający wymaga, aby osoby wykonujące czynności w ramach usługi pn. Mechaniczne i ręczne zamiatanie ulic i parkingów na terenie miasta Płońsk, polegające na: ręcznym zamiataniu ulic i parkingów, obsłudze zamiatarki i pojazdu do wywozu odpadów komunalnych, organizacji i nadzorze pracy pracowników bezpośrednio zatrudnionych przy ręcznym i mechanicznym zamiataniu ulic i parkingów zatrudnione były na podstawie umowy o pracę, zgodnie z treścią art. 29 ust. 3a Pzp. 7. W okresie realizacji przedmiotu zamówienia osoby te powinny być zatrudnione przez Wykonawcę lub Podwykonawcę na okres nie krótszy niż czas niezbędny do wykonania danych czynności. Powyższy wymóg nie dotyczy składających ofertę osób fizycznych prowadzących działalność gospodarczą w zakresie w jakim będą wykonywać osobiście ww. czynności oraz wspólników spółek osobowych, którzy będą osobiście wykonywać te czynności na rzecz spółki. 8. W trakcie realizacji zamówienia Zamawiający uprawniony jest do wykonywania czynności kontrolnych wobec Wykonawcy odnośnie spełniania przez Wykonawcę lub Podwykonawcę wymogu zatrudnienia na podstawie umowy o pracę osób wykonujących wskazane powyżej czynności. Zamawiający uprawniony jest w szczególności do: 1) żądania złożenia oświadczeń w zakresie potwierdzenia spełniania ww. wymogów i dokonywania ich oceny, 2) żądania wyjaśnień w przypadku wątpliwości w zakresie potwierdzenia spełniania ww. wymogów, 3) przeprowadzania kontroli na miejscu wykonywania świadczenia. 9. W trakcie realizacji zamówienia na każde wezwanie Zamawiającego w wyznaczonym w tym wezwaniu terminie Wykonawca przedłoży Zamawiającemu oświadczenie o spełnieniu wymogu zatrudnienia na podstawie umowy o pracę przez Wykonawcę lub Podwykonawcę osób wykonujących wymagane czynności w trakcie realizacji zamówienia. 10. Z tytułu niespełnienia przez Wykonawcę lub Podwykonawcę wymogu zatrudnienia na podstawie umowy o pracę osób wykonujących wskazane powyżej czynności Zamawiający przewiduje sankcję w postaci obowiązku zapłaty przez Wykonawcę kary umownej w wysokości określonej w umowie. Niezłożenie przez Wykonawcę w wyznaczonym przez Zamawiającego terminie żądanych przez Zamawiającego oświadczeń w celu potwierdzenia spełnienia przez Wykonawcę lub Podwykonawcę wymogu zatrudnienia na podstawie umowy o pracę traktowane będzie jako niespełnienie przez Wykonawcę lub Podwykonawcę wymogu zatrudnienia na podstawie umowy o pracę osób wykonujących wskazane powyżej czynności. 11. W przypadku uzasadnionych wątpliwości co do przestrzegania prawa pracy przez Wykonawcę lub Podwykonawcę, Zamawiający może zwrócić się o przeprowadzenie kontroli przez Państwową Inspekcję Pracy. 12. Wytwórcą odpadów jest Wykonawca.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b/>
          <w:bCs/>
          <w:sz w:val="24"/>
          <w:szCs w:val="24"/>
          <w:lang w:eastAsia="pl-PL"/>
        </w:rPr>
        <w:t xml:space="preserve">II.5) Główny kod CPV: </w:t>
      </w:r>
      <w:r w:rsidRPr="001B4A4F">
        <w:rPr>
          <w:rFonts w:ascii="Times New Roman" w:eastAsia="Times New Roman" w:hAnsi="Times New Roman" w:cs="Times New Roman"/>
          <w:sz w:val="24"/>
          <w:szCs w:val="24"/>
          <w:lang w:eastAsia="pl-PL"/>
        </w:rPr>
        <w:t xml:space="preserve">90612000-0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b/>
          <w:bCs/>
          <w:sz w:val="24"/>
          <w:szCs w:val="24"/>
          <w:lang w:eastAsia="pl-PL"/>
        </w:rPr>
        <w:t>Dodatkowe kody CPV:</w:t>
      </w:r>
      <w:r w:rsidRPr="001B4A4F">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1B4A4F" w:rsidRPr="001B4A4F" w:rsidTr="001B4A4F">
        <w:tc>
          <w:tcPr>
            <w:tcW w:w="0" w:type="auto"/>
            <w:tcBorders>
              <w:top w:val="single" w:sz="6" w:space="0" w:color="000000"/>
              <w:left w:val="single" w:sz="6" w:space="0" w:color="000000"/>
              <w:bottom w:val="single" w:sz="6" w:space="0" w:color="000000"/>
              <w:right w:val="single" w:sz="6" w:space="0" w:color="000000"/>
            </w:tcBorders>
            <w:vAlign w:val="center"/>
            <w:hideMark/>
          </w:tcPr>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lastRenderedPageBreak/>
              <w:t>Kod CPV</w:t>
            </w:r>
          </w:p>
        </w:tc>
      </w:tr>
      <w:tr w:rsidR="001B4A4F" w:rsidRPr="001B4A4F" w:rsidTr="001B4A4F">
        <w:tc>
          <w:tcPr>
            <w:tcW w:w="0" w:type="auto"/>
            <w:tcBorders>
              <w:top w:val="single" w:sz="6" w:space="0" w:color="000000"/>
              <w:left w:val="single" w:sz="6" w:space="0" w:color="000000"/>
              <w:bottom w:val="single" w:sz="6" w:space="0" w:color="000000"/>
              <w:right w:val="single" w:sz="6" w:space="0" w:color="000000"/>
            </w:tcBorders>
            <w:vAlign w:val="center"/>
            <w:hideMark/>
          </w:tcPr>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t>90611000-3</w:t>
            </w:r>
          </w:p>
        </w:tc>
      </w:tr>
    </w:tbl>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b/>
          <w:bCs/>
          <w:sz w:val="24"/>
          <w:szCs w:val="24"/>
          <w:lang w:eastAsia="pl-PL"/>
        </w:rPr>
        <w:t xml:space="preserve">II.6) Całkowita wartość zamówienia </w:t>
      </w:r>
      <w:r w:rsidRPr="001B4A4F">
        <w:rPr>
          <w:rFonts w:ascii="Times New Roman" w:eastAsia="Times New Roman" w:hAnsi="Times New Roman" w:cs="Times New Roman"/>
          <w:i/>
          <w:iCs/>
          <w:sz w:val="24"/>
          <w:szCs w:val="24"/>
          <w:lang w:eastAsia="pl-PL"/>
        </w:rPr>
        <w:t>(jeżeli zamawiający podaje informacje o wartości zamówienia)</w:t>
      </w:r>
      <w:r w:rsidRPr="001B4A4F">
        <w:rPr>
          <w:rFonts w:ascii="Times New Roman" w:eastAsia="Times New Roman" w:hAnsi="Times New Roman" w:cs="Times New Roman"/>
          <w:sz w:val="24"/>
          <w:szCs w:val="24"/>
          <w:lang w:eastAsia="pl-PL"/>
        </w:rPr>
        <w:t xml:space="preserve">: </w:t>
      </w:r>
      <w:r w:rsidRPr="001B4A4F">
        <w:rPr>
          <w:rFonts w:ascii="Times New Roman" w:eastAsia="Times New Roman" w:hAnsi="Times New Roman" w:cs="Times New Roman"/>
          <w:sz w:val="24"/>
          <w:szCs w:val="24"/>
          <w:lang w:eastAsia="pl-PL"/>
        </w:rPr>
        <w:br/>
        <w:t xml:space="preserve">Wartość bez VAT: </w:t>
      </w:r>
      <w:r w:rsidRPr="001B4A4F">
        <w:rPr>
          <w:rFonts w:ascii="Times New Roman" w:eastAsia="Times New Roman" w:hAnsi="Times New Roman" w:cs="Times New Roman"/>
          <w:sz w:val="24"/>
          <w:szCs w:val="24"/>
          <w:lang w:eastAsia="pl-PL"/>
        </w:rPr>
        <w:br/>
        <w:t xml:space="preserve">Waluta: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1B4A4F">
        <w:rPr>
          <w:rFonts w:ascii="Times New Roman" w:eastAsia="Times New Roman" w:hAnsi="Times New Roman" w:cs="Times New Roman"/>
          <w:sz w:val="24"/>
          <w:szCs w:val="24"/>
          <w:lang w:eastAsia="pl-PL"/>
        </w:rPr>
        <w:t xml:space="preserve">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Pzp: </w:t>
      </w:r>
      <w:r w:rsidRPr="001B4A4F">
        <w:rPr>
          <w:rFonts w:ascii="Times New Roman" w:eastAsia="Times New Roman" w:hAnsi="Times New Roman" w:cs="Times New Roman"/>
          <w:sz w:val="24"/>
          <w:szCs w:val="24"/>
          <w:lang w:eastAsia="pl-PL"/>
        </w:rPr>
        <w:t xml:space="preserve">Nie </w:t>
      </w:r>
      <w:r w:rsidRPr="001B4A4F">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Pzp: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1B4A4F">
        <w:rPr>
          <w:rFonts w:ascii="Times New Roman" w:eastAsia="Times New Roman" w:hAnsi="Times New Roman" w:cs="Times New Roman"/>
          <w:sz w:val="24"/>
          <w:szCs w:val="24"/>
          <w:lang w:eastAsia="pl-PL"/>
        </w:rPr>
        <w:t xml:space="preserve"> </w:t>
      </w:r>
      <w:r w:rsidRPr="001B4A4F">
        <w:rPr>
          <w:rFonts w:ascii="Times New Roman" w:eastAsia="Times New Roman" w:hAnsi="Times New Roman" w:cs="Times New Roman"/>
          <w:sz w:val="24"/>
          <w:szCs w:val="24"/>
          <w:lang w:eastAsia="pl-PL"/>
        </w:rPr>
        <w:br/>
        <w:t>miesiącach:   </w:t>
      </w:r>
      <w:r w:rsidRPr="001B4A4F">
        <w:rPr>
          <w:rFonts w:ascii="Times New Roman" w:eastAsia="Times New Roman" w:hAnsi="Times New Roman" w:cs="Times New Roman"/>
          <w:i/>
          <w:iCs/>
          <w:sz w:val="24"/>
          <w:szCs w:val="24"/>
          <w:lang w:eastAsia="pl-PL"/>
        </w:rPr>
        <w:t xml:space="preserve"> lub </w:t>
      </w:r>
      <w:r w:rsidRPr="001B4A4F">
        <w:rPr>
          <w:rFonts w:ascii="Times New Roman" w:eastAsia="Times New Roman" w:hAnsi="Times New Roman" w:cs="Times New Roman"/>
          <w:b/>
          <w:bCs/>
          <w:sz w:val="24"/>
          <w:szCs w:val="24"/>
          <w:lang w:eastAsia="pl-PL"/>
        </w:rPr>
        <w:t>dniach:</w:t>
      </w:r>
      <w:r w:rsidRPr="001B4A4F">
        <w:rPr>
          <w:rFonts w:ascii="Times New Roman" w:eastAsia="Times New Roman" w:hAnsi="Times New Roman" w:cs="Times New Roman"/>
          <w:sz w:val="24"/>
          <w:szCs w:val="24"/>
          <w:lang w:eastAsia="pl-PL"/>
        </w:rPr>
        <w:t xml:space="preserve">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i/>
          <w:iCs/>
          <w:sz w:val="24"/>
          <w:szCs w:val="24"/>
          <w:lang w:eastAsia="pl-PL"/>
        </w:rPr>
        <w:t>lub</w:t>
      </w:r>
      <w:r w:rsidRPr="001B4A4F">
        <w:rPr>
          <w:rFonts w:ascii="Times New Roman" w:eastAsia="Times New Roman" w:hAnsi="Times New Roman" w:cs="Times New Roman"/>
          <w:sz w:val="24"/>
          <w:szCs w:val="24"/>
          <w:lang w:eastAsia="pl-PL"/>
        </w:rPr>
        <w:t xml:space="preserve">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b/>
          <w:bCs/>
          <w:sz w:val="24"/>
          <w:szCs w:val="24"/>
          <w:lang w:eastAsia="pl-PL"/>
        </w:rPr>
        <w:t xml:space="preserve">data rozpoczęcia: </w:t>
      </w:r>
      <w:r w:rsidRPr="001B4A4F">
        <w:rPr>
          <w:rFonts w:ascii="Times New Roman" w:eastAsia="Times New Roman" w:hAnsi="Times New Roman" w:cs="Times New Roman"/>
          <w:sz w:val="24"/>
          <w:szCs w:val="24"/>
          <w:lang w:eastAsia="pl-PL"/>
        </w:rPr>
        <w:t> </w:t>
      </w:r>
      <w:r w:rsidRPr="001B4A4F">
        <w:rPr>
          <w:rFonts w:ascii="Times New Roman" w:eastAsia="Times New Roman" w:hAnsi="Times New Roman" w:cs="Times New Roman"/>
          <w:i/>
          <w:iCs/>
          <w:sz w:val="24"/>
          <w:szCs w:val="24"/>
          <w:lang w:eastAsia="pl-PL"/>
        </w:rPr>
        <w:t xml:space="preserve"> lub </w:t>
      </w:r>
      <w:r w:rsidRPr="001B4A4F">
        <w:rPr>
          <w:rFonts w:ascii="Times New Roman" w:eastAsia="Times New Roman" w:hAnsi="Times New Roman" w:cs="Times New Roman"/>
          <w:b/>
          <w:bCs/>
          <w:sz w:val="24"/>
          <w:szCs w:val="24"/>
          <w:lang w:eastAsia="pl-PL"/>
        </w:rPr>
        <w:t xml:space="preserve">zakończenia: </w:t>
      </w:r>
      <w:r w:rsidRPr="001B4A4F">
        <w:rPr>
          <w:rFonts w:ascii="Times New Roman" w:eastAsia="Times New Roman" w:hAnsi="Times New Roman" w:cs="Times New Roman"/>
          <w:sz w:val="24"/>
          <w:szCs w:val="24"/>
          <w:lang w:eastAsia="pl-PL"/>
        </w:rPr>
        <w:t xml:space="preserve">2020-12-31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b/>
          <w:bCs/>
          <w:sz w:val="24"/>
          <w:szCs w:val="24"/>
          <w:lang w:eastAsia="pl-PL"/>
        </w:rPr>
        <w:t xml:space="preserve">II.9) Informacje dodatkowe: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b/>
          <w:bCs/>
          <w:sz w:val="24"/>
          <w:szCs w:val="24"/>
          <w:lang w:eastAsia="pl-PL"/>
        </w:rPr>
        <w:t xml:space="preserve">III.1) WARUNKI UDZIAŁU W POSTĘPOWANIU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1B4A4F">
        <w:rPr>
          <w:rFonts w:ascii="Times New Roman" w:eastAsia="Times New Roman" w:hAnsi="Times New Roman" w:cs="Times New Roman"/>
          <w:sz w:val="24"/>
          <w:szCs w:val="24"/>
          <w:lang w:eastAsia="pl-PL"/>
        </w:rPr>
        <w:t xml:space="preserve"> </w:t>
      </w:r>
      <w:r w:rsidRPr="001B4A4F">
        <w:rPr>
          <w:rFonts w:ascii="Times New Roman" w:eastAsia="Times New Roman" w:hAnsi="Times New Roman" w:cs="Times New Roman"/>
          <w:sz w:val="24"/>
          <w:szCs w:val="24"/>
          <w:lang w:eastAsia="pl-PL"/>
        </w:rPr>
        <w:br/>
        <w:t xml:space="preserve">Określenie warunków: Zamawiający nie określa warunku udziału w postępowaniu w przedmiotowym zakresie. </w:t>
      </w:r>
      <w:r w:rsidRPr="001B4A4F">
        <w:rPr>
          <w:rFonts w:ascii="Times New Roman" w:eastAsia="Times New Roman" w:hAnsi="Times New Roman" w:cs="Times New Roman"/>
          <w:sz w:val="24"/>
          <w:szCs w:val="24"/>
          <w:lang w:eastAsia="pl-PL"/>
        </w:rPr>
        <w:br/>
        <w:t xml:space="preserve">Informacje dodatkowe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b/>
          <w:bCs/>
          <w:sz w:val="24"/>
          <w:szCs w:val="24"/>
          <w:lang w:eastAsia="pl-PL"/>
        </w:rPr>
        <w:t xml:space="preserve">III.1.2) Sytuacja finansowa lub ekonomiczna </w:t>
      </w:r>
      <w:r w:rsidRPr="001B4A4F">
        <w:rPr>
          <w:rFonts w:ascii="Times New Roman" w:eastAsia="Times New Roman" w:hAnsi="Times New Roman" w:cs="Times New Roman"/>
          <w:sz w:val="24"/>
          <w:szCs w:val="24"/>
          <w:lang w:eastAsia="pl-PL"/>
        </w:rPr>
        <w:br/>
        <w:t xml:space="preserve">Określenie warunków: Zamawiający nie określa warunku udziału w postępowaniu w przedmiotowym zakresie. </w:t>
      </w:r>
      <w:r w:rsidRPr="001B4A4F">
        <w:rPr>
          <w:rFonts w:ascii="Times New Roman" w:eastAsia="Times New Roman" w:hAnsi="Times New Roman" w:cs="Times New Roman"/>
          <w:sz w:val="24"/>
          <w:szCs w:val="24"/>
          <w:lang w:eastAsia="pl-PL"/>
        </w:rPr>
        <w:br/>
        <w:t xml:space="preserve">Informacje dodatkowe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b/>
          <w:bCs/>
          <w:sz w:val="24"/>
          <w:szCs w:val="24"/>
          <w:lang w:eastAsia="pl-PL"/>
        </w:rPr>
        <w:t xml:space="preserve">III.1.3) Zdolność techniczna lub zawodowa </w:t>
      </w:r>
      <w:r w:rsidRPr="001B4A4F">
        <w:rPr>
          <w:rFonts w:ascii="Times New Roman" w:eastAsia="Times New Roman" w:hAnsi="Times New Roman" w:cs="Times New Roman"/>
          <w:sz w:val="24"/>
          <w:szCs w:val="24"/>
          <w:lang w:eastAsia="pl-PL"/>
        </w:rPr>
        <w:br/>
        <w:t xml:space="preserve">Określenie warunków: Spełnienie warunku nastąpi na podstawie wykazania przez Wykonawcę, że dysponuje lub będzie dysponował do realizacji zamówienia minimum: 1) jedną bezpyłową zamiatarką mechaniczną, 2) jednym pojazdem przeznaczonym do wywozu odpadów komunalnych. </w:t>
      </w:r>
      <w:r w:rsidRPr="001B4A4F">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1B4A4F">
        <w:rPr>
          <w:rFonts w:ascii="Times New Roman" w:eastAsia="Times New Roman" w:hAnsi="Times New Roman" w:cs="Times New Roman"/>
          <w:sz w:val="24"/>
          <w:szCs w:val="24"/>
          <w:lang w:eastAsia="pl-PL"/>
        </w:rPr>
        <w:br/>
        <w:t xml:space="preserve">Informacje dodatkowe: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b/>
          <w:bCs/>
          <w:sz w:val="24"/>
          <w:szCs w:val="24"/>
          <w:lang w:eastAsia="pl-PL"/>
        </w:rPr>
        <w:t xml:space="preserve">III.2) PODSTAWY WYKLUCZENIA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b/>
          <w:bCs/>
          <w:sz w:val="24"/>
          <w:szCs w:val="24"/>
          <w:lang w:eastAsia="pl-PL"/>
        </w:rPr>
        <w:t>III.2.1) Podstawy wykluczenia określone w art. 24 ust. 1 ustawy Pzp</w:t>
      </w:r>
      <w:r w:rsidRPr="001B4A4F">
        <w:rPr>
          <w:rFonts w:ascii="Times New Roman" w:eastAsia="Times New Roman" w:hAnsi="Times New Roman" w:cs="Times New Roman"/>
          <w:sz w:val="24"/>
          <w:szCs w:val="24"/>
          <w:lang w:eastAsia="pl-PL"/>
        </w:rPr>
        <w:t xml:space="preserve">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b/>
          <w:bCs/>
          <w:sz w:val="24"/>
          <w:szCs w:val="24"/>
          <w:lang w:eastAsia="pl-PL"/>
        </w:rPr>
        <w:t>III.2.2) Zamawiający przewiduje wykluczenie wykonawcy na podstawie art. 24 ust. 5 ustawy Pzp</w:t>
      </w:r>
      <w:r w:rsidRPr="001B4A4F">
        <w:rPr>
          <w:rFonts w:ascii="Times New Roman" w:eastAsia="Times New Roman" w:hAnsi="Times New Roman" w:cs="Times New Roman"/>
          <w:sz w:val="24"/>
          <w:szCs w:val="24"/>
          <w:lang w:eastAsia="pl-PL"/>
        </w:rPr>
        <w:t xml:space="preserve"> Nie Zamawiający przewiduje następujące fakultatywne podstawy wykluczenia: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sz w:val="24"/>
          <w:szCs w:val="24"/>
          <w:lang w:eastAsia="pl-PL"/>
        </w:rPr>
        <w:lastRenderedPageBreak/>
        <w:br/>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sz w:val="24"/>
          <w:szCs w:val="24"/>
          <w:lang w:eastAsia="pl-PL"/>
        </w:rPr>
        <w:br/>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1B4A4F">
        <w:rPr>
          <w:rFonts w:ascii="Times New Roman" w:eastAsia="Times New Roman" w:hAnsi="Times New Roman" w:cs="Times New Roman"/>
          <w:sz w:val="24"/>
          <w:szCs w:val="24"/>
          <w:lang w:eastAsia="pl-PL"/>
        </w:rPr>
        <w:br/>
        <w:t xml:space="preserve">Tak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b/>
          <w:bCs/>
          <w:sz w:val="24"/>
          <w:szCs w:val="24"/>
          <w:lang w:eastAsia="pl-PL"/>
        </w:rPr>
        <w:t xml:space="preserve">Oświadczenie o spełnianiu kryteriów selekcji </w:t>
      </w:r>
      <w:r w:rsidRPr="001B4A4F">
        <w:rPr>
          <w:rFonts w:ascii="Times New Roman" w:eastAsia="Times New Roman" w:hAnsi="Times New Roman" w:cs="Times New Roman"/>
          <w:sz w:val="24"/>
          <w:szCs w:val="24"/>
          <w:lang w:eastAsia="pl-PL"/>
        </w:rPr>
        <w:br/>
        <w:t xml:space="preserve">Nie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t xml:space="preserve">6.3.2. W celu wykazania braku podstaw do wykluczenia Wykonawcy z udziału w postępowaniu Zamawiający żąda złożenia następujących dokumentów: 1) oświadczenia Wykonawcy o przynależności albo braku przynależności do tej samej grupy kapitałowej w przypadku przynależności do tej samej grupy kapitałowej Wykonawca może złożyć wraz z oświadczeniem zgodnie z art. 24 ust. 1 pkt 23 ustawy Pzp: dokumenty bądź informacje potwierdzające, że powiązania z innym Wykonawcą nie prowadzą do zakłócenia konkurencji w postępowaniu. Przedmiotowe oświadczenie Wykonawca, składa do Zamawiającego w terminie 3 dni od dnia zamieszczenia na stronie internetowej informacji z otwarcia ofert (wg wzoru stanowiącego załącznik nr 5 do SIWZ).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b/>
          <w:bCs/>
          <w:sz w:val="24"/>
          <w:szCs w:val="24"/>
          <w:lang w:eastAsia="pl-PL"/>
        </w:rPr>
        <w:t>III.5.1) W ZAKRESIE SPEŁNIANIA WARUNKÓW UDZIAŁU W POSTĘPOWANIU:</w:t>
      </w:r>
      <w:r w:rsidRPr="001B4A4F">
        <w:rPr>
          <w:rFonts w:ascii="Times New Roman" w:eastAsia="Times New Roman" w:hAnsi="Times New Roman" w:cs="Times New Roman"/>
          <w:sz w:val="24"/>
          <w:szCs w:val="24"/>
          <w:lang w:eastAsia="pl-PL"/>
        </w:rPr>
        <w:t xml:space="preserve"> </w:t>
      </w:r>
      <w:r w:rsidRPr="001B4A4F">
        <w:rPr>
          <w:rFonts w:ascii="Times New Roman" w:eastAsia="Times New Roman" w:hAnsi="Times New Roman" w:cs="Times New Roman"/>
          <w:sz w:val="24"/>
          <w:szCs w:val="24"/>
          <w:lang w:eastAsia="pl-PL"/>
        </w:rPr>
        <w:br/>
        <w:t xml:space="preserve">6.3. Działając na podstawie art. 26 ust. 2 ustawy Pzp zamawiający przed udzieleniem zamówienia, wezwie Wykonawcę, którego oferta została najwyżej oceniona, do złożenia w wyznaczonym nie krótszym niż 5 dni terminie, aktualnych na dzień złożenia następujących oświadczeń lub dokumentów potwierdzających okoliczności, o których mowa w art. 25 ust.1 ustawy Pzp: 6.3.1. W celu potwierdzenia spełnienia przez Wykonawcę warunków udziału w postępowaniu dotyczących zdolności technicznej lub zawodowej (pkt 5.1.3. SIWZ) Zamawiający żąda: 6.3.1.1. Wykazu narzędzi, wyposażenia zakładu lub urządzeń technicznych dostępnych Wykonawcy w celu wykonania zamówienia publicznego wraz z informacją o podstawie do dysponowania tymi zasobami, wg załącznika nr 5 do SIWZ.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b/>
          <w:bCs/>
          <w:sz w:val="24"/>
          <w:szCs w:val="24"/>
          <w:lang w:eastAsia="pl-PL"/>
        </w:rPr>
        <w:t>III.5.2) W ZAKRESIE KRYTERIÓW SELEKCJI:</w:t>
      </w:r>
      <w:r w:rsidRPr="001B4A4F">
        <w:rPr>
          <w:rFonts w:ascii="Times New Roman" w:eastAsia="Times New Roman" w:hAnsi="Times New Roman" w:cs="Times New Roman"/>
          <w:sz w:val="24"/>
          <w:szCs w:val="24"/>
          <w:lang w:eastAsia="pl-PL"/>
        </w:rPr>
        <w:t xml:space="preserve"> </w:t>
      </w:r>
      <w:r w:rsidRPr="001B4A4F">
        <w:rPr>
          <w:rFonts w:ascii="Times New Roman" w:eastAsia="Times New Roman" w:hAnsi="Times New Roman" w:cs="Times New Roman"/>
          <w:sz w:val="24"/>
          <w:szCs w:val="24"/>
          <w:lang w:eastAsia="pl-PL"/>
        </w:rPr>
        <w:br/>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b/>
          <w:bCs/>
          <w:sz w:val="24"/>
          <w:szCs w:val="24"/>
          <w:lang w:eastAsia="pl-PL"/>
        </w:rPr>
        <w:t xml:space="preserve">III.7) INNE DOKUMENTY NIE WYMIENIONE W pkt III.3) - III.6)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u w:val="single"/>
          <w:lang w:eastAsia="pl-PL"/>
        </w:rPr>
        <w:lastRenderedPageBreak/>
        <w:t xml:space="preserve">SEKCJA IV: PROCEDURA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b/>
          <w:bCs/>
          <w:sz w:val="24"/>
          <w:szCs w:val="24"/>
          <w:lang w:eastAsia="pl-PL"/>
        </w:rPr>
        <w:t xml:space="preserve">IV.1) OPIS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b/>
          <w:bCs/>
          <w:sz w:val="24"/>
          <w:szCs w:val="24"/>
          <w:lang w:eastAsia="pl-PL"/>
        </w:rPr>
        <w:t xml:space="preserve">IV.1.1) Tryb udzielenia zamówienia: </w:t>
      </w:r>
      <w:r w:rsidRPr="001B4A4F">
        <w:rPr>
          <w:rFonts w:ascii="Times New Roman" w:eastAsia="Times New Roman" w:hAnsi="Times New Roman" w:cs="Times New Roman"/>
          <w:sz w:val="24"/>
          <w:szCs w:val="24"/>
          <w:lang w:eastAsia="pl-PL"/>
        </w:rPr>
        <w:t xml:space="preserve">Przetarg nieograniczony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b/>
          <w:bCs/>
          <w:sz w:val="24"/>
          <w:szCs w:val="24"/>
          <w:lang w:eastAsia="pl-PL"/>
        </w:rPr>
        <w:t>IV.1.2) Zamawiający żąda wniesienia wadium:</w:t>
      </w:r>
      <w:r w:rsidRPr="001B4A4F">
        <w:rPr>
          <w:rFonts w:ascii="Times New Roman" w:eastAsia="Times New Roman" w:hAnsi="Times New Roman" w:cs="Times New Roman"/>
          <w:sz w:val="24"/>
          <w:szCs w:val="24"/>
          <w:lang w:eastAsia="pl-PL"/>
        </w:rPr>
        <w:t xml:space="preserve">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t xml:space="preserve">Nie </w:t>
      </w:r>
      <w:r w:rsidRPr="001B4A4F">
        <w:rPr>
          <w:rFonts w:ascii="Times New Roman" w:eastAsia="Times New Roman" w:hAnsi="Times New Roman" w:cs="Times New Roman"/>
          <w:sz w:val="24"/>
          <w:szCs w:val="24"/>
          <w:lang w:eastAsia="pl-PL"/>
        </w:rPr>
        <w:br/>
        <w:t xml:space="preserve">Informacja na temat wadium </w:t>
      </w:r>
      <w:r w:rsidRPr="001B4A4F">
        <w:rPr>
          <w:rFonts w:ascii="Times New Roman" w:eastAsia="Times New Roman" w:hAnsi="Times New Roman" w:cs="Times New Roman"/>
          <w:sz w:val="24"/>
          <w:szCs w:val="24"/>
          <w:lang w:eastAsia="pl-PL"/>
        </w:rPr>
        <w:br/>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b/>
          <w:bCs/>
          <w:sz w:val="24"/>
          <w:szCs w:val="24"/>
          <w:lang w:eastAsia="pl-PL"/>
        </w:rPr>
        <w:t>IV.1.3) Przewiduje się udzielenie zaliczek na poczet wykonania zamówienia:</w:t>
      </w:r>
      <w:r w:rsidRPr="001B4A4F">
        <w:rPr>
          <w:rFonts w:ascii="Times New Roman" w:eastAsia="Times New Roman" w:hAnsi="Times New Roman" w:cs="Times New Roman"/>
          <w:sz w:val="24"/>
          <w:szCs w:val="24"/>
          <w:lang w:eastAsia="pl-PL"/>
        </w:rPr>
        <w:t xml:space="preserve">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t xml:space="preserve">Nie </w:t>
      </w:r>
      <w:r w:rsidRPr="001B4A4F">
        <w:rPr>
          <w:rFonts w:ascii="Times New Roman" w:eastAsia="Times New Roman" w:hAnsi="Times New Roman" w:cs="Times New Roman"/>
          <w:sz w:val="24"/>
          <w:szCs w:val="24"/>
          <w:lang w:eastAsia="pl-PL"/>
        </w:rPr>
        <w:br/>
        <w:t xml:space="preserve">Należy podać informacje na temat udzielania zaliczek: </w:t>
      </w:r>
      <w:r w:rsidRPr="001B4A4F">
        <w:rPr>
          <w:rFonts w:ascii="Times New Roman" w:eastAsia="Times New Roman" w:hAnsi="Times New Roman" w:cs="Times New Roman"/>
          <w:sz w:val="24"/>
          <w:szCs w:val="24"/>
          <w:lang w:eastAsia="pl-PL"/>
        </w:rPr>
        <w:br/>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t xml:space="preserve">Nie </w:t>
      </w:r>
      <w:r w:rsidRPr="001B4A4F">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1B4A4F">
        <w:rPr>
          <w:rFonts w:ascii="Times New Roman" w:eastAsia="Times New Roman" w:hAnsi="Times New Roman" w:cs="Times New Roman"/>
          <w:sz w:val="24"/>
          <w:szCs w:val="24"/>
          <w:lang w:eastAsia="pl-PL"/>
        </w:rPr>
        <w:br/>
        <w:t xml:space="preserve">Nie </w:t>
      </w:r>
      <w:r w:rsidRPr="001B4A4F">
        <w:rPr>
          <w:rFonts w:ascii="Times New Roman" w:eastAsia="Times New Roman" w:hAnsi="Times New Roman" w:cs="Times New Roman"/>
          <w:sz w:val="24"/>
          <w:szCs w:val="24"/>
          <w:lang w:eastAsia="pl-PL"/>
        </w:rPr>
        <w:br/>
        <w:t xml:space="preserve">Informacje dodatkowe: </w:t>
      </w:r>
      <w:r w:rsidRPr="001B4A4F">
        <w:rPr>
          <w:rFonts w:ascii="Times New Roman" w:eastAsia="Times New Roman" w:hAnsi="Times New Roman" w:cs="Times New Roman"/>
          <w:sz w:val="24"/>
          <w:szCs w:val="24"/>
          <w:lang w:eastAsia="pl-PL"/>
        </w:rPr>
        <w:br/>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b/>
          <w:bCs/>
          <w:sz w:val="24"/>
          <w:szCs w:val="24"/>
          <w:lang w:eastAsia="pl-PL"/>
        </w:rPr>
        <w:t xml:space="preserve">IV.1.5.) Wymaga się złożenia oferty wariantowej: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t xml:space="preserve">Nie </w:t>
      </w:r>
      <w:r w:rsidRPr="001B4A4F">
        <w:rPr>
          <w:rFonts w:ascii="Times New Roman" w:eastAsia="Times New Roman" w:hAnsi="Times New Roman" w:cs="Times New Roman"/>
          <w:sz w:val="24"/>
          <w:szCs w:val="24"/>
          <w:lang w:eastAsia="pl-PL"/>
        </w:rPr>
        <w:br/>
        <w:t xml:space="preserve">Dopuszcza się złożenie oferty wariantowej </w:t>
      </w:r>
      <w:r w:rsidRPr="001B4A4F">
        <w:rPr>
          <w:rFonts w:ascii="Times New Roman" w:eastAsia="Times New Roman" w:hAnsi="Times New Roman" w:cs="Times New Roman"/>
          <w:sz w:val="24"/>
          <w:szCs w:val="24"/>
          <w:lang w:eastAsia="pl-PL"/>
        </w:rPr>
        <w:br/>
        <w:t xml:space="preserve">Nie </w:t>
      </w:r>
      <w:r w:rsidRPr="001B4A4F">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1B4A4F">
        <w:rPr>
          <w:rFonts w:ascii="Times New Roman" w:eastAsia="Times New Roman" w:hAnsi="Times New Roman" w:cs="Times New Roman"/>
          <w:sz w:val="24"/>
          <w:szCs w:val="24"/>
          <w:lang w:eastAsia="pl-PL"/>
        </w:rPr>
        <w:br/>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t xml:space="preserve">Liczba wykonawców   </w:t>
      </w:r>
      <w:r w:rsidRPr="001B4A4F">
        <w:rPr>
          <w:rFonts w:ascii="Times New Roman" w:eastAsia="Times New Roman" w:hAnsi="Times New Roman" w:cs="Times New Roman"/>
          <w:sz w:val="24"/>
          <w:szCs w:val="24"/>
          <w:lang w:eastAsia="pl-PL"/>
        </w:rPr>
        <w:br/>
        <w:t xml:space="preserve">Przewidywana minimalna liczba wykonawców </w:t>
      </w:r>
      <w:r w:rsidRPr="001B4A4F">
        <w:rPr>
          <w:rFonts w:ascii="Times New Roman" w:eastAsia="Times New Roman" w:hAnsi="Times New Roman" w:cs="Times New Roman"/>
          <w:sz w:val="24"/>
          <w:szCs w:val="24"/>
          <w:lang w:eastAsia="pl-PL"/>
        </w:rPr>
        <w:br/>
        <w:t xml:space="preserve">Maksymalna liczba wykonawców   </w:t>
      </w:r>
      <w:r w:rsidRPr="001B4A4F">
        <w:rPr>
          <w:rFonts w:ascii="Times New Roman" w:eastAsia="Times New Roman" w:hAnsi="Times New Roman" w:cs="Times New Roman"/>
          <w:sz w:val="24"/>
          <w:szCs w:val="24"/>
          <w:lang w:eastAsia="pl-PL"/>
        </w:rPr>
        <w:br/>
        <w:t xml:space="preserve">Kryteria selekcji wykonawców: </w:t>
      </w:r>
      <w:r w:rsidRPr="001B4A4F">
        <w:rPr>
          <w:rFonts w:ascii="Times New Roman" w:eastAsia="Times New Roman" w:hAnsi="Times New Roman" w:cs="Times New Roman"/>
          <w:sz w:val="24"/>
          <w:szCs w:val="24"/>
          <w:lang w:eastAsia="pl-PL"/>
        </w:rPr>
        <w:br/>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b/>
          <w:bCs/>
          <w:sz w:val="24"/>
          <w:szCs w:val="24"/>
          <w:lang w:eastAsia="pl-PL"/>
        </w:rPr>
        <w:t xml:space="preserve">IV.1.7) Informacje na temat umowy ramowej lub dynamicznego systemu zakupów: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t xml:space="preserve">Umowa ramowa będzie zawarta: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sz w:val="24"/>
          <w:szCs w:val="24"/>
          <w:lang w:eastAsia="pl-PL"/>
        </w:rPr>
        <w:br/>
        <w:t xml:space="preserve">Czy przewiduje się ograniczenie liczby uczestników umowy ramowej: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sz w:val="24"/>
          <w:szCs w:val="24"/>
          <w:lang w:eastAsia="pl-PL"/>
        </w:rPr>
        <w:br/>
        <w:t xml:space="preserve">Przewidziana maksymalna liczba uczestników umowy ramowej: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sz w:val="24"/>
          <w:szCs w:val="24"/>
          <w:lang w:eastAsia="pl-PL"/>
        </w:rPr>
        <w:br/>
        <w:t xml:space="preserve">Informacje dodatkowe: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sz w:val="24"/>
          <w:szCs w:val="24"/>
          <w:lang w:eastAsia="pl-PL"/>
        </w:rPr>
        <w:br/>
        <w:t xml:space="preserve">Zamówienie obejmuje ustanowienie dynamicznego systemu zakupów: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sz w:val="24"/>
          <w:szCs w:val="24"/>
          <w:lang w:eastAsia="pl-PL"/>
        </w:rPr>
        <w:lastRenderedPageBreak/>
        <w:br/>
        <w:t xml:space="preserve">Adres strony internetowej, na której będą zamieszczone dodatkowe informacje dotyczące dynamicznego systemu zakupów: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sz w:val="24"/>
          <w:szCs w:val="24"/>
          <w:lang w:eastAsia="pl-PL"/>
        </w:rPr>
        <w:br/>
        <w:t xml:space="preserve">Informacje dodatkowe: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1B4A4F">
        <w:rPr>
          <w:rFonts w:ascii="Times New Roman" w:eastAsia="Times New Roman" w:hAnsi="Times New Roman" w:cs="Times New Roman"/>
          <w:sz w:val="24"/>
          <w:szCs w:val="24"/>
          <w:lang w:eastAsia="pl-PL"/>
        </w:rPr>
        <w:br/>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b/>
          <w:bCs/>
          <w:sz w:val="24"/>
          <w:szCs w:val="24"/>
          <w:lang w:eastAsia="pl-PL"/>
        </w:rPr>
        <w:t xml:space="preserve">IV.1.8) Aukcja elektroniczna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b/>
          <w:bCs/>
          <w:sz w:val="24"/>
          <w:szCs w:val="24"/>
          <w:lang w:eastAsia="pl-PL"/>
        </w:rPr>
        <w:t xml:space="preserve">Przewidziane jest przeprowadzenie aukcji elektronicznej </w:t>
      </w:r>
      <w:r w:rsidRPr="001B4A4F">
        <w:rPr>
          <w:rFonts w:ascii="Times New Roman" w:eastAsia="Times New Roman" w:hAnsi="Times New Roman" w:cs="Times New Roman"/>
          <w:i/>
          <w:iCs/>
          <w:sz w:val="24"/>
          <w:szCs w:val="24"/>
          <w:lang w:eastAsia="pl-PL"/>
        </w:rPr>
        <w:t xml:space="preserve">(przetarg nieograniczony, przetarg ograniczony, negocjacje z ogłoszeniem) </w:t>
      </w:r>
      <w:r w:rsidRPr="001B4A4F">
        <w:rPr>
          <w:rFonts w:ascii="Times New Roman" w:eastAsia="Times New Roman" w:hAnsi="Times New Roman" w:cs="Times New Roman"/>
          <w:sz w:val="24"/>
          <w:szCs w:val="24"/>
          <w:lang w:eastAsia="pl-PL"/>
        </w:rPr>
        <w:t xml:space="preserve">Nie </w:t>
      </w:r>
      <w:r w:rsidRPr="001B4A4F">
        <w:rPr>
          <w:rFonts w:ascii="Times New Roman" w:eastAsia="Times New Roman" w:hAnsi="Times New Roman" w:cs="Times New Roman"/>
          <w:sz w:val="24"/>
          <w:szCs w:val="24"/>
          <w:lang w:eastAsia="pl-PL"/>
        </w:rPr>
        <w:br/>
        <w:t xml:space="preserve">Należy podać adres strony internetowej, na której aukcja będzie prowadzona: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1B4A4F">
        <w:rPr>
          <w:rFonts w:ascii="Times New Roman" w:eastAsia="Times New Roman" w:hAnsi="Times New Roman" w:cs="Times New Roman"/>
          <w:sz w:val="24"/>
          <w:szCs w:val="24"/>
          <w:lang w:eastAsia="pl-PL"/>
        </w:rPr>
        <w:t xml:space="preserve">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1B4A4F">
        <w:rPr>
          <w:rFonts w:ascii="Times New Roman" w:eastAsia="Times New Roman" w:hAnsi="Times New Roman" w:cs="Times New Roman"/>
          <w:sz w:val="24"/>
          <w:szCs w:val="24"/>
          <w:lang w:eastAsia="pl-PL"/>
        </w:rPr>
        <w:br/>
        <w:t xml:space="preserve">Informacje dotyczące przebiegu aukcji elektronicznej: </w:t>
      </w:r>
      <w:r w:rsidRPr="001B4A4F">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1B4A4F">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1B4A4F">
        <w:rPr>
          <w:rFonts w:ascii="Times New Roman" w:eastAsia="Times New Roman" w:hAnsi="Times New Roman" w:cs="Times New Roman"/>
          <w:sz w:val="24"/>
          <w:szCs w:val="24"/>
          <w:lang w:eastAsia="pl-PL"/>
        </w:rPr>
        <w:br/>
        <w:t xml:space="preserve">Wymagania dotyczące rejestracji i identyfikacji wykonawców w aukcji elektronicznej: </w:t>
      </w:r>
      <w:r w:rsidRPr="001B4A4F">
        <w:rPr>
          <w:rFonts w:ascii="Times New Roman" w:eastAsia="Times New Roman" w:hAnsi="Times New Roman" w:cs="Times New Roman"/>
          <w:sz w:val="24"/>
          <w:szCs w:val="24"/>
          <w:lang w:eastAsia="pl-PL"/>
        </w:rPr>
        <w:br/>
        <w:t xml:space="preserve">Informacje o liczbie etapów aukcji elektronicznej i czasie ich trwania: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br/>
        <w:t xml:space="preserve">Czas trwania: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1B4A4F">
        <w:rPr>
          <w:rFonts w:ascii="Times New Roman" w:eastAsia="Times New Roman" w:hAnsi="Times New Roman" w:cs="Times New Roman"/>
          <w:sz w:val="24"/>
          <w:szCs w:val="24"/>
          <w:lang w:eastAsia="pl-PL"/>
        </w:rPr>
        <w:br/>
        <w:t xml:space="preserve">Warunki zamknięcia aukcji elektronicznej: </w:t>
      </w:r>
      <w:r w:rsidRPr="001B4A4F">
        <w:rPr>
          <w:rFonts w:ascii="Times New Roman" w:eastAsia="Times New Roman" w:hAnsi="Times New Roman" w:cs="Times New Roman"/>
          <w:sz w:val="24"/>
          <w:szCs w:val="24"/>
          <w:lang w:eastAsia="pl-PL"/>
        </w:rPr>
        <w:br/>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b/>
          <w:bCs/>
          <w:sz w:val="24"/>
          <w:szCs w:val="24"/>
          <w:lang w:eastAsia="pl-PL"/>
        </w:rPr>
        <w:t xml:space="preserve">IV.2) KRYTERIA OCENY OFERT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b/>
          <w:bCs/>
          <w:sz w:val="24"/>
          <w:szCs w:val="24"/>
          <w:lang w:eastAsia="pl-PL"/>
        </w:rPr>
        <w:t xml:space="preserve">IV.2.1) Kryteria oceny ofert: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b/>
          <w:bCs/>
          <w:sz w:val="24"/>
          <w:szCs w:val="24"/>
          <w:lang w:eastAsia="pl-PL"/>
        </w:rPr>
        <w:t>IV.2.2) Kryteria</w:t>
      </w:r>
      <w:r w:rsidRPr="001B4A4F">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7788"/>
        <w:gridCol w:w="1016"/>
      </w:tblGrid>
      <w:tr w:rsidR="001B4A4F" w:rsidRPr="001B4A4F" w:rsidTr="001B4A4F">
        <w:tc>
          <w:tcPr>
            <w:tcW w:w="0" w:type="auto"/>
            <w:tcBorders>
              <w:top w:val="single" w:sz="6" w:space="0" w:color="000000"/>
              <w:left w:val="single" w:sz="6" w:space="0" w:color="000000"/>
              <w:bottom w:val="single" w:sz="6" w:space="0" w:color="000000"/>
              <w:right w:val="single" w:sz="6" w:space="0" w:color="000000"/>
            </w:tcBorders>
            <w:vAlign w:val="center"/>
            <w:hideMark/>
          </w:tcPr>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t>Znaczenie</w:t>
            </w:r>
          </w:p>
        </w:tc>
      </w:tr>
      <w:tr w:rsidR="001B4A4F" w:rsidRPr="001B4A4F" w:rsidTr="001B4A4F">
        <w:tc>
          <w:tcPr>
            <w:tcW w:w="0" w:type="auto"/>
            <w:tcBorders>
              <w:top w:val="single" w:sz="6" w:space="0" w:color="000000"/>
              <w:left w:val="single" w:sz="6" w:space="0" w:color="000000"/>
              <w:bottom w:val="single" w:sz="6" w:space="0" w:color="000000"/>
              <w:right w:val="single" w:sz="6" w:space="0" w:color="000000"/>
            </w:tcBorders>
            <w:vAlign w:val="center"/>
            <w:hideMark/>
          </w:tcPr>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t xml:space="preserve">Cena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t>60,00</w:t>
            </w:r>
          </w:p>
        </w:tc>
      </w:tr>
      <w:tr w:rsidR="001B4A4F" w:rsidRPr="001B4A4F" w:rsidTr="001B4A4F">
        <w:tc>
          <w:tcPr>
            <w:tcW w:w="0" w:type="auto"/>
            <w:tcBorders>
              <w:top w:val="single" w:sz="6" w:space="0" w:color="000000"/>
              <w:left w:val="single" w:sz="6" w:space="0" w:color="000000"/>
              <w:bottom w:val="single" w:sz="6" w:space="0" w:color="000000"/>
              <w:right w:val="single" w:sz="6" w:space="0" w:color="000000"/>
            </w:tcBorders>
            <w:vAlign w:val="center"/>
            <w:hideMark/>
          </w:tcPr>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t>Minimum jedna zamiatarka spełniająca normę emisji spalin EURO 5 lub wyższą</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t>40,00</w:t>
            </w:r>
          </w:p>
        </w:tc>
      </w:tr>
    </w:tbl>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b/>
          <w:bCs/>
          <w:sz w:val="24"/>
          <w:szCs w:val="24"/>
          <w:lang w:eastAsia="pl-PL"/>
        </w:rPr>
        <w:t xml:space="preserve">IV.2.3) Zastosowanie procedury, o której mowa w art. 24aa ust. 1 ustawy Pzp </w:t>
      </w:r>
      <w:r w:rsidRPr="001B4A4F">
        <w:rPr>
          <w:rFonts w:ascii="Times New Roman" w:eastAsia="Times New Roman" w:hAnsi="Times New Roman" w:cs="Times New Roman"/>
          <w:sz w:val="24"/>
          <w:szCs w:val="24"/>
          <w:lang w:eastAsia="pl-PL"/>
        </w:rPr>
        <w:t xml:space="preserve">(przetarg nieograniczony) </w:t>
      </w:r>
      <w:r w:rsidRPr="001B4A4F">
        <w:rPr>
          <w:rFonts w:ascii="Times New Roman" w:eastAsia="Times New Roman" w:hAnsi="Times New Roman" w:cs="Times New Roman"/>
          <w:sz w:val="24"/>
          <w:szCs w:val="24"/>
          <w:lang w:eastAsia="pl-PL"/>
        </w:rPr>
        <w:br/>
        <w:t xml:space="preserve">Tak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b/>
          <w:bCs/>
          <w:sz w:val="24"/>
          <w:szCs w:val="24"/>
          <w:lang w:eastAsia="pl-PL"/>
        </w:rPr>
        <w:t xml:space="preserve">IV.3) Negocjacje z ogłoszeniem, dialog konkurencyjny, partnerstwo innowacyjne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b/>
          <w:bCs/>
          <w:sz w:val="24"/>
          <w:szCs w:val="24"/>
          <w:lang w:eastAsia="pl-PL"/>
        </w:rPr>
        <w:lastRenderedPageBreak/>
        <w:t>IV.3.1) Informacje na temat negocjacji z ogłoszeniem</w:t>
      </w:r>
      <w:r w:rsidRPr="001B4A4F">
        <w:rPr>
          <w:rFonts w:ascii="Times New Roman" w:eastAsia="Times New Roman" w:hAnsi="Times New Roman" w:cs="Times New Roman"/>
          <w:sz w:val="24"/>
          <w:szCs w:val="24"/>
          <w:lang w:eastAsia="pl-PL"/>
        </w:rPr>
        <w:t xml:space="preserve"> </w:t>
      </w:r>
      <w:r w:rsidRPr="001B4A4F">
        <w:rPr>
          <w:rFonts w:ascii="Times New Roman" w:eastAsia="Times New Roman" w:hAnsi="Times New Roman" w:cs="Times New Roman"/>
          <w:sz w:val="24"/>
          <w:szCs w:val="24"/>
          <w:lang w:eastAsia="pl-PL"/>
        </w:rPr>
        <w:br/>
        <w:t xml:space="preserve">Minimalne wymagania, które muszą spełniać wszystkie oferty: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1B4A4F">
        <w:rPr>
          <w:rFonts w:ascii="Times New Roman" w:eastAsia="Times New Roman" w:hAnsi="Times New Roman" w:cs="Times New Roman"/>
          <w:sz w:val="24"/>
          <w:szCs w:val="24"/>
          <w:lang w:eastAsia="pl-PL"/>
        </w:rPr>
        <w:br/>
        <w:t xml:space="preserve">Przewidziany jest podział negocjacji na etapy w celu ograniczenia liczby ofert: </w:t>
      </w:r>
      <w:r w:rsidRPr="001B4A4F">
        <w:rPr>
          <w:rFonts w:ascii="Times New Roman" w:eastAsia="Times New Roman" w:hAnsi="Times New Roman" w:cs="Times New Roman"/>
          <w:sz w:val="24"/>
          <w:szCs w:val="24"/>
          <w:lang w:eastAsia="pl-PL"/>
        </w:rPr>
        <w:br/>
        <w:t xml:space="preserve">Należy podać informacje na temat etapów negocjacji (w tym liczbę etapów):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sz w:val="24"/>
          <w:szCs w:val="24"/>
          <w:lang w:eastAsia="pl-PL"/>
        </w:rPr>
        <w:br/>
        <w:t xml:space="preserve">Informacje dodatkowe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b/>
          <w:bCs/>
          <w:sz w:val="24"/>
          <w:szCs w:val="24"/>
          <w:lang w:eastAsia="pl-PL"/>
        </w:rPr>
        <w:t>IV.3.2) Informacje na temat dialogu konkurencyjnego</w:t>
      </w:r>
      <w:r w:rsidRPr="001B4A4F">
        <w:rPr>
          <w:rFonts w:ascii="Times New Roman" w:eastAsia="Times New Roman" w:hAnsi="Times New Roman" w:cs="Times New Roman"/>
          <w:sz w:val="24"/>
          <w:szCs w:val="24"/>
          <w:lang w:eastAsia="pl-PL"/>
        </w:rPr>
        <w:t xml:space="preserve"> </w:t>
      </w:r>
      <w:r w:rsidRPr="001B4A4F">
        <w:rPr>
          <w:rFonts w:ascii="Times New Roman" w:eastAsia="Times New Roman" w:hAnsi="Times New Roman" w:cs="Times New Roman"/>
          <w:sz w:val="24"/>
          <w:szCs w:val="24"/>
          <w:lang w:eastAsia="pl-PL"/>
        </w:rPr>
        <w:br/>
        <w:t xml:space="preserve">Opis potrzeb i wymagań zamawiającego lub informacja o sposobie uzyskania tego opisu: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sz w:val="24"/>
          <w:szCs w:val="24"/>
          <w:lang w:eastAsia="pl-PL"/>
        </w:rPr>
        <w:br/>
        <w:t xml:space="preserve">Wstępny harmonogram postępowania: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sz w:val="24"/>
          <w:szCs w:val="24"/>
          <w:lang w:eastAsia="pl-PL"/>
        </w:rPr>
        <w:br/>
        <w:t xml:space="preserve">Podział dialogu na etapy w celu ograniczenia liczby rozwiązań: </w:t>
      </w:r>
      <w:r w:rsidRPr="001B4A4F">
        <w:rPr>
          <w:rFonts w:ascii="Times New Roman" w:eastAsia="Times New Roman" w:hAnsi="Times New Roman" w:cs="Times New Roman"/>
          <w:sz w:val="24"/>
          <w:szCs w:val="24"/>
          <w:lang w:eastAsia="pl-PL"/>
        </w:rPr>
        <w:br/>
        <w:t xml:space="preserve">Należy podać informacje na temat etapów dialogu: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sz w:val="24"/>
          <w:szCs w:val="24"/>
          <w:lang w:eastAsia="pl-PL"/>
        </w:rPr>
        <w:br/>
        <w:t xml:space="preserve">Informacje dodatkowe: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b/>
          <w:bCs/>
          <w:sz w:val="24"/>
          <w:szCs w:val="24"/>
          <w:lang w:eastAsia="pl-PL"/>
        </w:rPr>
        <w:t>IV.3.3) Informacje na temat partnerstwa innowacyjnego</w:t>
      </w:r>
      <w:r w:rsidRPr="001B4A4F">
        <w:rPr>
          <w:rFonts w:ascii="Times New Roman" w:eastAsia="Times New Roman" w:hAnsi="Times New Roman" w:cs="Times New Roman"/>
          <w:sz w:val="24"/>
          <w:szCs w:val="24"/>
          <w:lang w:eastAsia="pl-PL"/>
        </w:rPr>
        <w:t xml:space="preserve"> </w:t>
      </w:r>
      <w:r w:rsidRPr="001B4A4F">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sz w:val="24"/>
          <w:szCs w:val="24"/>
          <w:lang w:eastAsia="pl-PL"/>
        </w:rPr>
        <w:br/>
        <w:t xml:space="preserve">Informacje dodatkowe: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b/>
          <w:bCs/>
          <w:sz w:val="24"/>
          <w:szCs w:val="24"/>
          <w:lang w:eastAsia="pl-PL"/>
        </w:rPr>
        <w:t xml:space="preserve">IV.4) Licytacja elektroniczna </w:t>
      </w:r>
      <w:r w:rsidRPr="001B4A4F">
        <w:rPr>
          <w:rFonts w:ascii="Times New Roman" w:eastAsia="Times New Roman" w:hAnsi="Times New Roman" w:cs="Times New Roman"/>
          <w:sz w:val="24"/>
          <w:szCs w:val="24"/>
          <w:lang w:eastAsia="pl-PL"/>
        </w:rPr>
        <w:br/>
        <w:t xml:space="preserve">Adres strony internetowej, na której będzie prowadzona licytacja elektroniczna: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t xml:space="preserve">Informacje o liczbie etapów licytacji elektronicznej i czasie ich trwania: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t xml:space="preserve">Czas trwania: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lastRenderedPageBreak/>
        <w:t xml:space="preserve">Termin składania wniosków o dopuszczenie do udziału w licytacji elektronicznej: </w:t>
      </w:r>
      <w:r w:rsidRPr="001B4A4F">
        <w:rPr>
          <w:rFonts w:ascii="Times New Roman" w:eastAsia="Times New Roman" w:hAnsi="Times New Roman" w:cs="Times New Roman"/>
          <w:sz w:val="24"/>
          <w:szCs w:val="24"/>
          <w:lang w:eastAsia="pl-PL"/>
        </w:rPr>
        <w:br/>
        <w:t xml:space="preserve">Data: godzina: </w:t>
      </w:r>
      <w:r w:rsidRPr="001B4A4F">
        <w:rPr>
          <w:rFonts w:ascii="Times New Roman" w:eastAsia="Times New Roman" w:hAnsi="Times New Roman" w:cs="Times New Roman"/>
          <w:sz w:val="24"/>
          <w:szCs w:val="24"/>
          <w:lang w:eastAsia="pl-PL"/>
        </w:rPr>
        <w:br/>
        <w:t xml:space="preserve">Termin otwarcia licytacji elektronicznej: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t xml:space="preserve">Termin i warunki zamknięcia licytacji elektronicznej: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br/>
        <w:t xml:space="preserve">Wymagania dotyczące zabezpieczenia należytego wykonania umowy: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t xml:space="preserve">Zamawiający nie wymaga zabezpieczenia należytego wykonania umowy.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lang w:eastAsia="pl-PL"/>
        </w:rPr>
        <w:br/>
        <w:t xml:space="preserve">Informacje dodatkowe: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r w:rsidRPr="001B4A4F">
        <w:rPr>
          <w:rFonts w:ascii="Times New Roman" w:eastAsia="Times New Roman" w:hAnsi="Times New Roman" w:cs="Times New Roman"/>
          <w:b/>
          <w:bCs/>
          <w:sz w:val="24"/>
          <w:szCs w:val="24"/>
          <w:lang w:eastAsia="pl-PL"/>
        </w:rPr>
        <w:t>IV.5) ZMIANA UMOWY</w:t>
      </w:r>
      <w:r w:rsidRPr="001B4A4F">
        <w:rPr>
          <w:rFonts w:ascii="Times New Roman" w:eastAsia="Times New Roman" w:hAnsi="Times New Roman" w:cs="Times New Roman"/>
          <w:sz w:val="24"/>
          <w:szCs w:val="24"/>
          <w:lang w:eastAsia="pl-PL"/>
        </w:rPr>
        <w:t xml:space="preserve">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1B4A4F">
        <w:rPr>
          <w:rFonts w:ascii="Times New Roman" w:eastAsia="Times New Roman" w:hAnsi="Times New Roman" w:cs="Times New Roman"/>
          <w:sz w:val="24"/>
          <w:szCs w:val="24"/>
          <w:lang w:eastAsia="pl-PL"/>
        </w:rPr>
        <w:t xml:space="preserve"> Tak </w:t>
      </w:r>
      <w:r w:rsidRPr="001B4A4F">
        <w:rPr>
          <w:rFonts w:ascii="Times New Roman" w:eastAsia="Times New Roman" w:hAnsi="Times New Roman" w:cs="Times New Roman"/>
          <w:sz w:val="24"/>
          <w:szCs w:val="24"/>
          <w:lang w:eastAsia="pl-PL"/>
        </w:rPr>
        <w:br/>
        <w:t xml:space="preserve">Należy wskazać zakres, charakter zmian oraz warunki wprowadzenia zmian: </w:t>
      </w:r>
      <w:r w:rsidRPr="001B4A4F">
        <w:rPr>
          <w:rFonts w:ascii="Times New Roman" w:eastAsia="Times New Roman" w:hAnsi="Times New Roman" w:cs="Times New Roman"/>
          <w:sz w:val="24"/>
          <w:szCs w:val="24"/>
          <w:lang w:eastAsia="pl-PL"/>
        </w:rPr>
        <w:br/>
        <w:t xml:space="preserve">16. Wzór umowy. 16.1. Formularz wzoru umowy stanowi załącznik nr 6 do SIWZ. 16.2. Umowa zostanie zawarta w formie pisemnej. 16.3. Zmiana umowy w sprawie zamówienia publicznego: 16.3.1. Inicjatorem zmiany może być zarówno Zamawiający, jak i Wykonawca. Warunkiem dokonania nw. zmiany umowy jest złożenie pisemnego wniosku przez stronę inicjującą zmianę zawierającego opis propozycji zmiany, uzasadnienie zmiany (przyczynę), opis wpływu zmiany na wykonanie zamówienia. 16.3.2. Zamawiający dopuszcza możliwość zmiany postanowień niniejszej umowy w zakresie urzędowej zmiany stawki VAT, zmiany cen proporcjonalnie do zmiany stawki VAT, tak w przypadku podwyżki, jak i obniżki. 16.3.3. Umowa podlega unieważnieniu w części wykraczającej poza określenie przedmiotu zamówienia zawartego w specyfikacji istotnych warunków zamówienia. 16.3.4. Zmiany umowy wymagają zachowania formy pisemnej pod rygorem nieważności w postaci aneksu do umowy.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b/>
          <w:bCs/>
          <w:sz w:val="24"/>
          <w:szCs w:val="24"/>
          <w:lang w:eastAsia="pl-PL"/>
        </w:rPr>
        <w:t xml:space="preserve">IV.6) INFORMACJE ADMINISTRACYJNE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b/>
          <w:bCs/>
          <w:sz w:val="24"/>
          <w:szCs w:val="24"/>
          <w:lang w:eastAsia="pl-PL"/>
        </w:rPr>
        <w:t xml:space="preserve">IV.6.1) Sposób udostępniania informacji o charakterze poufnym </w:t>
      </w:r>
      <w:r w:rsidRPr="001B4A4F">
        <w:rPr>
          <w:rFonts w:ascii="Times New Roman" w:eastAsia="Times New Roman" w:hAnsi="Times New Roman" w:cs="Times New Roman"/>
          <w:i/>
          <w:iCs/>
          <w:sz w:val="24"/>
          <w:szCs w:val="24"/>
          <w:lang w:eastAsia="pl-PL"/>
        </w:rPr>
        <w:t xml:space="preserve">(jeżeli dotyczy):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b/>
          <w:bCs/>
          <w:sz w:val="24"/>
          <w:szCs w:val="24"/>
          <w:lang w:eastAsia="pl-PL"/>
        </w:rPr>
        <w:t>Środki służące ochronie informacji o charakterze poufnym</w:t>
      </w:r>
      <w:r w:rsidRPr="001B4A4F">
        <w:rPr>
          <w:rFonts w:ascii="Times New Roman" w:eastAsia="Times New Roman" w:hAnsi="Times New Roman" w:cs="Times New Roman"/>
          <w:sz w:val="24"/>
          <w:szCs w:val="24"/>
          <w:lang w:eastAsia="pl-PL"/>
        </w:rPr>
        <w:t xml:space="preserve">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1B4A4F">
        <w:rPr>
          <w:rFonts w:ascii="Times New Roman" w:eastAsia="Times New Roman" w:hAnsi="Times New Roman" w:cs="Times New Roman"/>
          <w:sz w:val="24"/>
          <w:szCs w:val="24"/>
          <w:lang w:eastAsia="pl-PL"/>
        </w:rPr>
        <w:br/>
        <w:t xml:space="preserve">Data: 2020-03-18, godzina: 10:00, </w:t>
      </w:r>
      <w:r w:rsidRPr="001B4A4F">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1B4A4F">
        <w:rPr>
          <w:rFonts w:ascii="Times New Roman" w:eastAsia="Times New Roman" w:hAnsi="Times New Roman" w:cs="Times New Roman"/>
          <w:sz w:val="24"/>
          <w:szCs w:val="24"/>
          <w:lang w:eastAsia="pl-PL"/>
        </w:rPr>
        <w:br/>
        <w:t xml:space="preserve">Nie </w:t>
      </w:r>
      <w:r w:rsidRPr="001B4A4F">
        <w:rPr>
          <w:rFonts w:ascii="Times New Roman" w:eastAsia="Times New Roman" w:hAnsi="Times New Roman" w:cs="Times New Roman"/>
          <w:sz w:val="24"/>
          <w:szCs w:val="24"/>
          <w:lang w:eastAsia="pl-PL"/>
        </w:rPr>
        <w:br/>
        <w:t xml:space="preserve">Wskazać powody: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1B4A4F">
        <w:rPr>
          <w:rFonts w:ascii="Times New Roman" w:eastAsia="Times New Roman" w:hAnsi="Times New Roman" w:cs="Times New Roman"/>
          <w:sz w:val="24"/>
          <w:szCs w:val="24"/>
          <w:lang w:eastAsia="pl-PL"/>
        </w:rPr>
        <w:br/>
        <w:t xml:space="preserve">&gt; język polski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b/>
          <w:bCs/>
          <w:sz w:val="24"/>
          <w:szCs w:val="24"/>
          <w:lang w:eastAsia="pl-PL"/>
        </w:rPr>
        <w:t xml:space="preserve">IV.6.3) Termin związania ofertą: </w:t>
      </w:r>
      <w:r w:rsidRPr="001B4A4F">
        <w:rPr>
          <w:rFonts w:ascii="Times New Roman" w:eastAsia="Times New Roman" w:hAnsi="Times New Roman" w:cs="Times New Roman"/>
          <w:sz w:val="24"/>
          <w:szCs w:val="24"/>
          <w:lang w:eastAsia="pl-PL"/>
        </w:rPr>
        <w:t xml:space="preserve">do: okres w dniach: 30 (od ostatecznego terminu składania ofert)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b/>
          <w:bCs/>
          <w:sz w:val="24"/>
          <w:szCs w:val="24"/>
          <w:lang w:eastAsia="pl-PL"/>
        </w:rPr>
        <w:t>IV.6.4) Przewiduje się unieważnienie postępowania o udzielenie zamówienia, w przypadku nieprzyznania środków, które miały być przeznaczone na sfinansowanie całości lub części zamówienia:</w:t>
      </w:r>
      <w:r w:rsidRPr="001B4A4F">
        <w:rPr>
          <w:rFonts w:ascii="Times New Roman" w:eastAsia="Times New Roman" w:hAnsi="Times New Roman" w:cs="Times New Roman"/>
          <w:sz w:val="24"/>
          <w:szCs w:val="24"/>
          <w:lang w:eastAsia="pl-PL"/>
        </w:rPr>
        <w:t xml:space="preserve"> </w:t>
      </w:r>
      <w:r w:rsidRPr="001B4A4F">
        <w:rPr>
          <w:rFonts w:ascii="Times New Roman" w:eastAsia="Times New Roman" w:hAnsi="Times New Roman" w:cs="Times New Roman"/>
          <w:sz w:val="24"/>
          <w:szCs w:val="24"/>
          <w:lang w:eastAsia="pl-PL"/>
        </w:rPr>
        <w:br/>
      </w:r>
      <w:r w:rsidRPr="001B4A4F">
        <w:rPr>
          <w:rFonts w:ascii="Times New Roman" w:eastAsia="Times New Roman" w:hAnsi="Times New Roman" w:cs="Times New Roman"/>
          <w:b/>
          <w:bCs/>
          <w:sz w:val="24"/>
          <w:szCs w:val="24"/>
          <w:lang w:eastAsia="pl-PL"/>
        </w:rPr>
        <w:lastRenderedPageBreak/>
        <w:t>IV.6.5) Informacje dodatkowe:</w:t>
      </w:r>
      <w:r w:rsidRPr="001B4A4F">
        <w:rPr>
          <w:rFonts w:ascii="Times New Roman" w:eastAsia="Times New Roman" w:hAnsi="Times New Roman" w:cs="Times New Roman"/>
          <w:sz w:val="24"/>
          <w:szCs w:val="24"/>
          <w:lang w:eastAsia="pl-PL"/>
        </w:rPr>
        <w:t xml:space="preserve"> </w:t>
      </w:r>
      <w:r w:rsidRPr="001B4A4F">
        <w:rPr>
          <w:rFonts w:ascii="Times New Roman" w:eastAsia="Times New Roman" w:hAnsi="Times New Roman" w:cs="Times New Roman"/>
          <w:sz w:val="24"/>
          <w:szCs w:val="24"/>
          <w:lang w:eastAsia="pl-PL"/>
        </w:rPr>
        <w:br/>
      </w:r>
    </w:p>
    <w:p w:rsidR="001B4A4F" w:rsidRPr="001B4A4F" w:rsidRDefault="001B4A4F" w:rsidP="001B4A4F">
      <w:pPr>
        <w:spacing w:after="0" w:line="240" w:lineRule="auto"/>
        <w:jc w:val="center"/>
        <w:rPr>
          <w:rFonts w:ascii="Times New Roman" w:eastAsia="Times New Roman" w:hAnsi="Times New Roman" w:cs="Times New Roman"/>
          <w:sz w:val="24"/>
          <w:szCs w:val="24"/>
          <w:lang w:eastAsia="pl-PL"/>
        </w:rPr>
      </w:pPr>
      <w:r w:rsidRPr="001B4A4F">
        <w:rPr>
          <w:rFonts w:ascii="Times New Roman" w:eastAsia="Times New Roman" w:hAnsi="Times New Roman" w:cs="Times New Roman"/>
          <w:sz w:val="24"/>
          <w:szCs w:val="24"/>
          <w:u w:val="single"/>
          <w:lang w:eastAsia="pl-PL"/>
        </w:rPr>
        <w:t xml:space="preserve">ZAŁĄCZNIK I - INFORMACJE DOTYCZĄCE OFERT CZĘŚCIOWYCH </w:t>
      </w:r>
    </w:p>
    <w:p w:rsidR="001B4A4F" w:rsidRPr="001B4A4F" w:rsidRDefault="001B4A4F" w:rsidP="001B4A4F">
      <w:pPr>
        <w:spacing w:after="0" w:line="240" w:lineRule="auto"/>
        <w:rPr>
          <w:rFonts w:ascii="Times New Roman" w:eastAsia="Times New Roman" w:hAnsi="Times New Roman" w:cs="Times New Roman"/>
          <w:sz w:val="24"/>
          <w:szCs w:val="24"/>
          <w:lang w:eastAsia="pl-PL"/>
        </w:rPr>
      </w:pPr>
    </w:p>
    <w:p w:rsidR="001B4A4F" w:rsidRPr="001B4A4F" w:rsidRDefault="001B4A4F" w:rsidP="001B4A4F">
      <w:pPr>
        <w:spacing w:after="0" w:line="240" w:lineRule="auto"/>
        <w:rPr>
          <w:rFonts w:ascii="Times New Roman" w:eastAsia="Times New Roman" w:hAnsi="Times New Roman" w:cs="Times New Roman"/>
          <w:sz w:val="24"/>
          <w:szCs w:val="24"/>
          <w:lang w:eastAsia="pl-PL"/>
        </w:rPr>
      </w:pPr>
    </w:p>
    <w:p w:rsidR="001B4A4F" w:rsidRPr="001B4A4F" w:rsidRDefault="001B4A4F" w:rsidP="001B4A4F">
      <w:pPr>
        <w:spacing w:after="240" w:line="240" w:lineRule="auto"/>
        <w:rPr>
          <w:rFonts w:ascii="Times New Roman" w:eastAsia="Times New Roman" w:hAnsi="Times New Roman" w:cs="Times New Roman"/>
          <w:sz w:val="24"/>
          <w:szCs w:val="24"/>
          <w:lang w:eastAsia="pl-PL"/>
        </w:rPr>
      </w:pPr>
    </w:p>
    <w:p w:rsidR="001B4A4F" w:rsidRPr="001B4A4F" w:rsidRDefault="001B4A4F" w:rsidP="001B4A4F">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B4A4F" w:rsidRPr="001B4A4F" w:rsidTr="001B4A4F">
        <w:trPr>
          <w:tblCellSpacing w:w="15" w:type="dxa"/>
        </w:trPr>
        <w:tc>
          <w:tcPr>
            <w:tcW w:w="0" w:type="auto"/>
            <w:vAlign w:val="center"/>
            <w:hideMark/>
          </w:tcPr>
          <w:p w:rsidR="001B4A4F" w:rsidRPr="001B4A4F" w:rsidRDefault="001B4A4F" w:rsidP="001B4A4F">
            <w:pPr>
              <w:spacing w:after="240" w:line="240" w:lineRule="auto"/>
              <w:rPr>
                <w:rFonts w:ascii="Times New Roman" w:eastAsia="Times New Roman" w:hAnsi="Times New Roman" w:cs="Times New Roman"/>
                <w:sz w:val="24"/>
                <w:szCs w:val="24"/>
                <w:lang w:eastAsia="pl-PL"/>
              </w:rPr>
            </w:pPr>
          </w:p>
        </w:tc>
      </w:tr>
    </w:tbl>
    <w:p w:rsidR="001B4A4F" w:rsidRPr="001B4A4F" w:rsidRDefault="001B4A4F" w:rsidP="001B4A4F">
      <w:pPr>
        <w:pBdr>
          <w:top w:val="single" w:sz="6" w:space="1" w:color="auto"/>
        </w:pBdr>
        <w:spacing w:after="0" w:line="240" w:lineRule="auto"/>
        <w:jc w:val="center"/>
        <w:rPr>
          <w:rFonts w:ascii="Arial" w:eastAsia="Times New Roman" w:hAnsi="Arial" w:cs="Arial"/>
          <w:vanish/>
          <w:sz w:val="16"/>
          <w:szCs w:val="16"/>
          <w:lang w:eastAsia="pl-PL"/>
        </w:rPr>
      </w:pPr>
      <w:r w:rsidRPr="001B4A4F">
        <w:rPr>
          <w:rFonts w:ascii="Arial" w:eastAsia="Times New Roman" w:hAnsi="Arial" w:cs="Arial"/>
          <w:vanish/>
          <w:sz w:val="16"/>
          <w:szCs w:val="16"/>
          <w:lang w:eastAsia="pl-PL"/>
        </w:rPr>
        <w:t>Dół formularza</w:t>
      </w:r>
    </w:p>
    <w:p w:rsidR="001B4A4F" w:rsidRPr="001B4A4F" w:rsidRDefault="001B4A4F" w:rsidP="001B4A4F">
      <w:pPr>
        <w:pBdr>
          <w:bottom w:val="single" w:sz="6" w:space="1" w:color="auto"/>
        </w:pBdr>
        <w:spacing w:after="0" w:line="240" w:lineRule="auto"/>
        <w:jc w:val="center"/>
        <w:rPr>
          <w:rFonts w:ascii="Arial" w:eastAsia="Times New Roman" w:hAnsi="Arial" w:cs="Arial"/>
          <w:vanish/>
          <w:sz w:val="16"/>
          <w:szCs w:val="16"/>
          <w:lang w:eastAsia="pl-PL"/>
        </w:rPr>
      </w:pPr>
      <w:r w:rsidRPr="001B4A4F">
        <w:rPr>
          <w:rFonts w:ascii="Arial" w:eastAsia="Times New Roman" w:hAnsi="Arial" w:cs="Arial"/>
          <w:vanish/>
          <w:sz w:val="16"/>
          <w:szCs w:val="16"/>
          <w:lang w:eastAsia="pl-PL"/>
        </w:rPr>
        <w:t>Początek f</w:t>
      </w:r>
      <w:bookmarkStart w:id="0" w:name="_GoBack"/>
      <w:bookmarkEnd w:id="0"/>
      <w:r w:rsidRPr="001B4A4F">
        <w:rPr>
          <w:rFonts w:ascii="Arial" w:eastAsia="Times New Roman" w:hAnsi="Arial" w:cs="Arial"/>
          <w:vanish/>
          <w:sz w:val="16"/>
          <w:szCs w:val="16"/>
          <w:lang w:eastAsia="pl-PL"/>
        </w:rPr>
        <w:t>ormularza</w:t>
      </w:r>
    </w:p>
    <w:p w:rsidR="001B4A4F" w:rsidRPr="001B4A4F" w:rsidRDefault="001B4A4F" w:rsidP="001B4A4F">
      <w:pPr>
        <w:pBdr>
          <w:top w:val="single" w:sz="6" w:space="1" w:color="auto"/>
        </w:pBdr>
        <w:spacing w:after="0" w:line="240" w:lineRule="auto"/>
        <w:jc w:val="center"/>
        <w:rPr>
          <w:rFonts w:ascii="Arial" w:eastAsia="Times New Roman" w:hAnsi="Arial" w:cs="Arial"/>
          <w:vanish/>
          <w:sz w:val="16"/>
          <w:szCs w:val="16"/>
          <w:lang w:eastAsia="pl-PL"/>
        </w:rPr>
      </w:pPr>
      <w:r w:rsidRPr="001B4A4F">
        <w:rPr>
          <w:rFonts w:ascii="Arial" w:eastAsia="Times New Roman" w:hAnsi="Arial" w:cs="Arial"/>
          <w:vanish/>
          <w:sz w:val="16"/>
          <w:szCs w:val="16"/>
          <w:lang w:eastAsia="pl-PL"/>
        </w:rPr>
        <w:t>Dół formularza</w:t>
      </w:r>
    </w:p>
    <w:p w:rsidR="00F1175D" w:rsidRDefault="00F1175D"/>
    <w:sectPr w:rsidR="00F1175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A4F"/>
    <w:rsid w:val="001B4A4F"/>
    <w:rsid w:val="00D763DA"/>
    <w:rsid w:val="00F117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0F92EB-F11D-4355-AC23-740DB8994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1457629">
      <w:bodyDiv w:val="1"/>
      <w:marLeft w:val="0"/>
      <w:marRight w:val="0"/>
      <w:marTop w:val="0"/>
      <w:marBottom w:val="0"/>
      <w:divBdr>
        <w:top w:val="none" w:sz="0" w:space="0" w:color="auto"/>
        <w:left w:val="none" w:sz="0" w:space="0" w:color="auto"/>
        <w:bottom w:val="none" w:sz="0" w:space="0" w:color="auto"/>
        <w:right w:val="none" w:sz="0" w:space="0" w:color="auto"/>
      </w:divBdr>
      <w:divsChild>
        <w:div w:id="569577912">
          <w:marLeft w:val="0"/>
          <w:marRight w:val="0"/>
          <w:marTop w:val="0"/>
          <w:marBottom w:val="0"/>
          <w:divBdr>
            <w:top w:val="none" w:sz="0" w:space="0" w:color="auto"/>
            <w:left w:val="none" w:sz="0" w:space="0" w:color="auto"/>
            <w:bottom w:val="none" w:sz="0" w:space="0" w:color="auto"/>
            <w:right w:val="none" w:sz="0" w:space="0" w:color="auto"/>
          </w:divBdr>
          <w:divsChild>
            <w:div w:id="1859463162">
              <w:marLeft w:val="0"/>
              <w:marRight w:val="0"/>
              <w:marTop w:val="0"/>
              <w:marBottom w:val="0"/>
              <w:divBdr>
                <w:top w:val="none" w:sz="0" w:space="0" w:color="auto"/>
                <w:left w:val="none" w:sz="0" w:space="0" w:color="auto"/>
                <w:bottom w:val="none" w:sz="0" w:space="0" w:color="auto"/>
                <w:right w:val="none" w:sz="0" w:space="0" w:color="auto"/>
              </w:divBdr>
              <w:divsChild>
                <w:div w:id="1157266802">
                  <w:marLeft w:val="0"/>
                  <w:marRight w:val="0"/>
                  <w:marTop w:val="0"/>
                  <w:marBottom w:val="0"/>
                  <w:divBdr>
                    <w:top w:val="none" w:sz="0" w:space="0" w:color="auto"/>
                    <w:left w:val="none" w:sz="0" w:space="0" w:color="auto"/>
                    <w:bottom w:val="none" w:sz="0" w:space="0" w:color="auto"/>
                    <w:right w:val="none" w:sz="0" w:space="0" w:color="auto"/>
                  </w:divBdr>
                </w:div>
                <w:div w:id="846794101">
                  <w:marLeft w:val="0"/>
                  <w:marRight w:val="0"/>
                  <w:marTop w:val="0"/>
                  <w:marBottom w:val="0"/>
                  <w:divBdr>
                    <w:top w:val="none" w:sz="0" w:space="0" w:color="auto"/>
                    <w:left w:val="none" w:sz="0" w:space="0" w:color="auto"/>
                    <w:bottom w:val="none" w:sz="0" w:space="0" w:color="auto"/>
                    <w:right w:val="none" w:sz="0" w:space="0" w:color="auto"/>
                  </w:divBdr>
                </w:div>
                <w:div w:id="1891840706">
                  <w:marLeft w:val="0"/>
                  <w:marRight w:val="0"/>
                  <w:marTop w:val="0"/>
                  <w:marBottom w:val="0"/>
                  <w:divBdr>
                    <w:top w:val="none" w:sz="0" w:space="0" w:color="auto"/>
                    <w:left w:val="none" w:sz="0" w:space="0" w:color="auto"/>
                    <w:bottom w:val="none" w:sz="0" w:space="0" w:color="auto"/>
                    <w:right w:val="none" w:sz="0" w:space="0" w:color="auto"/>
                  </w:divBdr>
                  <w:divsChild>
                    <w:div w:id="1511598326">
                      <w:marLeft w:val="0"/>
                      <w:marRight w:val="0"/>
                      <w:marTop w:val="0"/>
                      <w:marBottom w:val="0"/>
                      <w:divBdr>
                        <w:top w:val="none" w:sz="0" w:space="0" w:color="auto"/>
                        <w:left w:val="none" w:sz="0" w:space="0" w:color="auto"/>
                        <w:bottom w:val="none" w:sz="0" w:space="0" w:color="auto"/>
                        <w:right w:val="none" w:sz="0" w:space="0" w:color="auto"/>
                      </w:divBdr>
                    </w:div>
                  </w:divsChild>
                </w:div>
                <w:div w:id="1292901408">
                  <w:marLeft w:val="0"/>
                  <w:marRight w:val="0"/>
                  <w:marTop w:val="0"/>
                  <w:marBottom w:val="0"/>
                  <w:divBdr>
                    <w:top w:val="none" w:sz="0" w:space="0" w:color="auto"/>
                    <w:left w:val="none" w:sz="0" w:space="0" w:color="auto"/>
                    <w:bottom w:val="none" w:sz="0" w:space="0" w:color="auto"/>
                    <w:right w:val="none" w:sz="0" w:space="0" w:color="auto"/>
                  </w:divBdr>
                  <w:divsChild>
                    <w:div w:id="1255092233">
                      <w:marLeft w:val="0"/>
                      <w:marRight w:val="0"/>
                      <w:marTop w:val="0"/>
                      <w:marBottom w:val="0"/>
                      <w:divBdr>
                        <w:top w:val="none" w:sz="0" w:space="0" w:color="auto"/>
                        <w:left w:val="none" w:sz="0" w:space="0" w:color="auto"/>
                        <w:bottom w:val="none" w:sz="0" w:space="0" w:color="auto"/>
                        <w:right w:val="none" w:sz="0" w:space="0" w:color="auto"/>
                      </w:divBdr>
                    </w:div>
                  </w:divsChild>
                </w:div>
                <w:div w:id="741416378">
                  <w:marLeft w:val="0"/>
                  <w:marRight w:val="0"/>
                  <w:marTop w:val="0"/>
                  <w:marBottom w:val="0"/>
                  <w:divBdr>
                    <w:top w:val="none" w:sz="0" w:space="0" w:color="auto"/>
                    <w:left w:val="none" w:sz="0" w:space="0" w:color="auto"/>
                    <w:bottom w:val="none" w:sz="0" w:space="0" w:color="auto"/>
                    <w:right w:val="none" w:sz="0" w:space="0" w:color="auto"/>
                  </w:divBdr>
                  <w:divsChild>
                    <w:div w:id="2073039131">
                      <w:marLeft w:val="0"/>
                      <w:marRight w:val="0"/>
                      <w:marTop w:val="0"/>
                      <w:marBottom w:val="0"/>
                      <w:divBdr>
                        <w:top w:val="none" w:sz="0" w:space="0" w:color="auto"/>
                        <w:left w:val="none" w:sz="0" w:space="0" w:color="auto"/>
                        <w:bottom w:val="none" w:sz="0" w:space="0" w:color="auto"/>
                        <w:right w:val="none" w:sz="0" w:space="0" w:color="auto"/>
                      </w:divBdr>
                    </w:div>
                    <w:div w:id="1113593952">
                      <w:marLeft w:val="0"/>
                      <w:marRight w:val="0"/>
                      <w:marTop w:val="0"/>
                      <w:marBottom w:val="0"/>
                      <w:divBdr>
                        <w:top w:val="none" w:sz="0" w:space="0" w:color="auto"/>
                        <w:left w:val="none" w:sz="0" w:space="0" w:color="auto"/>
                        <w:bottom w:val="none" w:sz="0" w:space="0" w:color="auto"/>
                        <w:right w:val="none" w:sz="0" w:space="0" w:color="auto"/>
                      </w:divBdr>
                    </w:div>
                    <w:div w:id="716781756">
                      <w:marLeft w:val="0"/>
                      <w:marRight w:val="0"/>
                      <w:marTop w:val="0"/>
                      <w:marBottom w:val="0"/>
                      <w:divBdr>
                        <w:top w:val="none" w:sz="0" w:space="0" w:color="auto"/>
                        <w:left w:val="none" w:sz="0" w:space="0" w:color="auto"/>
                        <w:bottom w:val="none" w:sz="0" w:space="0" w:color="auto"/>
                        <w:right w:val="none" w:sz="0" w:space="0" w:color="auto"/>
                      </w:divBdr>
                    </w:div>
                    <w:div w:id="504244715">
                      <w:marLeft w:val="0"/>
                      <w:marRight w:val="0"/>
                      <w:marTop w:val="0"/>
                      <w:marBottom w:val="0"/>
                      <w:divBdr>
                        <w:top w:val="none" w:sz="0" w:space="0" w:color="auto"/>
                        <w:left w:val="none" w:sz="0" w:space="0" w:color="auto"/>
                        <w:bottom w:val="none" w:sz="0" w:space="0" w:color="auto"/>
                        <w:right w:val="none" w:sz="0" w:space="0" w:color="auto"/>
                      </w:divBdr>
                    </w:div>
                  </w:divsChild>
                </w:div>
                <w:div w:id="1559706805">
                  <w:marLeft w:val="0"/>
                  <w:marRight w:val="0"/>
                  <w:marTop w:val="0"/>
                  <w:marBottom w:val="0"/>
                  <w:divBdr>
                    <w:top w:val="none" w:sz="0" w:space="0" w:color="auto"/>
                    <w:left w:val="none" w:sz="0" w:space="0" w:color="auto"/>
                    <w:bottom w:val="none" w:sz="0" w:space="0" w:color="auto"/>
                    <w:right w:val="none" w:sz="0" w:space="0" w:color="auto"/>
                  </w:divBdr>
                  <w:divsChild>
                    <w:div w:id="54592811">
                      <w:marLeft w:val="0"/>
                      <w:marRight w:val="0"/>
                      <w:marTop w:val="0"/>
                      <w:marBottom w:val="0"/>
                      <w:divBdr>
                        <w:top w:val="none" w:sz="0" w:space="0" w:color="auto"/>
                        <w:left w:val="none" w:sz="0" w:space="0" w:color="auto"/>
                        <w:bottom w:val="none" w:sz="0" w:space="0" w:color="auto"/>
                        <w:right w:val="none" w:sz="0" w:space="0" w:color="auto"/>
                      </w:divBdr>
                    </w:div>
                    <w:div w:id="1500072923">
                      <w:marLeft w:val="0"/>
                      <w:marRight w:val="0"/>
                      <w:marTop w:val="0"/>
                      <w:marBottom w:val="0"/>
                      <w:divBdr>
                        <w:top w:val="none" w:sz="0" w:space="0" w:color="auto"/>
                        <w:left w:val="none" w:sz="0" w:space="0" w:color="auto"/>
                        <w:bottom w:val="none" w:sz="0" w:space="0" w:color="auto"/>
                        <w:right w:val="none" w:sz="0" w:space="0" w:color="auto"/>
                      </w:divBdr>
                    </w:div>
                    <w:div w:id="789011816">
                      <w:marLeft w:val="0"/>
                      <w:marRight w:val="0"/>
                      <w:marTop w:val="0"/>
                      <w:marBottom w:val="0"/>
                      <w:divBdr>
                        <w:top w:val="none" w:sz="0" w:space="0" w:color="auto"/>
                        <w:left w:val="none" w:sz="0" w:space="0" w:color="auto"/>
                        <w:bottom w:val="none" w:sz="0" w:space="0" w:color="auto"/>
                        <w:right w:val="none" w:sz="0" w:space="0" w:color="auto"/>
                      </w:divBdr>
                    </w:div>
                    <w:div w:id="1996110223">
                      <w:marLeft w:val="0"/>
                      <w:marRight w:val="0"/>
                      <w:marTop w:val="0"/>
                      <w:marBottom w:val="0"/>
                      <w:divBdr>
                        <w:top w:val="none" w:sz="0" w:space="0" w:color="auto"/>
                        <w:left w:val="none" w:sz="0" w:space="0" w:color="auto"/>
                        <w:bottom w:val="none" w:sz="0" w:space="0" w:color="auto"/>
                        <w:right w:val="none" w:sz="0" w:space="0" w:color="auto"/>
                      </w:divBdr>
                    </w:div>
                    <w:div w:id="959840440">
                      <w:marLeft w:val="0"/>
                      <w:marRight w:val="0"/>
                      <w:marTop w:val="0"/>
                      <w:marBottom w:val="0"/>
                      <w:divBdr>
                        <w:top w:val="none" w:sz="0" w:space="0" w:color="auto"/>
                        <w:left w:val="none" w:sz="0" w:space="0" w:color="auto"/>
                        <w:bottom w:val="none" w:sz="0" w:space="0" w:color="auto"/>
                        <w:right w:val="none" w:sz="0" w:space="0" w:color="auto"/>
                      </w:divBdr>
                    </w:div>
                    <w:div w:id="162551149">
                      <w:marLeft w:val="0"/>
                      <w:marRight w:val="0"/>
                      <w:marTop w:val="0"/>
                      <w:marBottom w:val="0"/>
                      <w:divBdr>
                        <w:top w:val="none" w:sz="0" w:space="0" w:color="auto"/>
                        <w:left w:val="none" w:sz="0" w:space="0" w:color="auto"/>
                        <w:bottom w:val="none" w:sz="0" w:space="0" w:color="auto"/>
                        <w:right w:val="none" w:sz="0" w:space="0" w:color="auto"/>
                      </w:divBdr>
                    </w:div>
                    <w:div w:id="1465656922">
                      <w:marLeft w:val="0"/>
                      <w:marRight w:val="0"/>
                      <w:marTop w:val="0"/>
                      <w:marBottom w:val="0"/>
                      <w:divBdr>
                        <w:top w:val="none" w:sz="0" w:space="0" w:color="auto"/>
                        <w:left w:val="none" w:sz="0" w:space="0" w:color="auto"/>
                        <w:bottom w:val="none" w:sz="0" w:space="0" w:color="auto"/>
                        <w:right w:val="none" w:sz="0" w:space="0" w:color="auto"/>
                      </w:divBdr>
                    </w:div>
                  </w:divsChild>
                </w:div>
                <w:div w:id="770200932">
                  <w:marLeft w:val="0"/>
                  <w:marRight w:val="0"/>
                  <w:marTop w:val="0"/>
                  <w:marBottom w:val="0"/>
                  <w:divBdr>
                    <w:top w:val="none" w:sz="0" w:space="0" w:color="auto"/>
                    <w:left w:val="none" w:sz="0" w:space="0" w:color="auto"/>
                    <w:bottom w:val="none" w:sz="0" w:space="0" w:color="auto"/>
                    <w:right w:val="none" w:sz="0" w:space="0" w:color="auto"/>
                  </w:divBdr>
                  <w:divsChild>
                    <w:div w:id="2039038848">
                      <w:marLeft w:val="0"/>
                      <w:marRight w:val="0"/>
                      <w:marTop w:val="0"/>
                      <w:marBottom w:val="0"/>
                      <w:divBdr>
                        <w:top w:val="none" w:sz="0" w:space="0" w:color="auto"/>
                        <w:left w:val="none" w:sz="0" w:space="0" w:color="auto"/>
                        <w:bottom w:val="none" w:sz="0" w:space="0" w:color="auto"/>
                        <w:right w:val="none" w:sz="0" w:space="0" w:color="auto"/>
                      </w:divBdr>
                    </w:div>
                    <w:div w:id="223756861">
                      <w:marLeft w:val="0"/>
                      <w:marRight w:val="0"/>
                      <w:marTop w:val="0"/>
                      <w:marBottom w:val="0"/>
                      <w:divBdr>
                        <w:top w:val="none" w:sz="0" w:space="0" w:color="auto"/>
                        <w:left w:val="none" w:sz="0" w:space="0" w:color="auto"/>
                        <w:bottom w:val="none" w:sz="0" w:space="0" w:color="auto"/>
                        <w:right w:val="none" w:sz="0" w:space="0" w:color="auto"/>
                      </w:divBdr>
                    </w:div>
                  </w:divsChild>
                </w:div>
                <w:div w:id="1218400908">
                  <w:marLeft w:val="0"/>
                  <w:marRight w:val="0"/>
                  <w:marTop w:val="0"/>
                  <w:marBottom w:val="0"/>
                  <w:divBdr>
                    <w:top w:val="none" w:sz="0" w:space="0" w:color="auto"/>
                    <w:left w:val="none" w:sz="0" w:space="0" w:color="auto"/>
                    <w:bottom w:val="none" w:sz="0" w:space="0" w:color="auto"/>
                    <w:right w:val="none" w:sz="0" w:space="0" w:color="auto"/>
                  </w:divBdr>
                  <w:divsChild>
                    <w:div w:id="88284147">
                      <w:marLeft w:val="0"/>
                      <w:marRight w:val="0"/>
                      <w:marTop w:val="0"/>
                      <w:marBottom w:val="0"/>
                      <w:divBdr>
                        <w:top w:val="none" w:sz="0" w:space="0" w:color="auto"/>
                        <w:left w:val="none" w:sz="0" w:space="0" w:color="auto"/>
                        <w:bottom w:val="none" w:sz="0" w:space="0" w:color="auto"/>
                        <w:right w:val="none" w:sz="0" w:space="0" w:color="auto"/>
                      </w:divBdr>
                    </w:div>
                    <w:div w:id="990402324">
                      <w:marLeft w:val="0"/>
                      <w:marRight w:val="0"/>
                      <w:marTop w:val="0"/>
                      <w:marBottom w:val="0"/>
                      <w:divBdr>
                        <w:top w:val="none" w:sz="0" w:space="0" w:color="auto"/>
                        <w:left w:val="none" w:sz="0" w:space="0" w:color="auto"/>
                        <w:bottom w:val="none" w:sz="0" w:space="0" w:color="auto"/>
                        <w:right w:val="none" w:sz="0" w:space="0" w:color="auto"/>
                      </w:divBdr>
                    </w:div>
                    <w:div w:id="1205485120">
                      <w:marLeft w:val="0"/>
                      <w:marRight w:val="0"/>
                      <w:marTop w:val="0"/>
                      <w:marBottom w:val="0"/>
                      <w:divBdr>
                        <w:top w:val="none" w:sz="0" w:space="0" w:color="auto"/>
                        <w:left w:val="none" w:sz="0" w:space="0" w:color="auto"/>
                        <w:bottom w:val="none" w:sz="0" w:space="0" w:color="auto"/>
                        <w:right w:val="none" w:sz="0" w:space="0" w:color="auto"/>
                      </w:divBdr>
                    </w:div>
                    <w:div w:id="938298496">
                      <w:marLeft w:val="0"/>
                      <w:marRight w:val="0"/>
                      <w:marTop w:val="0"/>
                      <w:marBottom w:val="0"/>
                      <w:divBdr>
                        <w:top w:val="none" w:sz="0" w:space="0" w:color="auto"/>
                        <w:left w:val="none" w:sz="0" w:space="0" w:color="auto"/>
                        <w:bottom w:val="none" w:sz="0" w:space="0" w:color="auto"/>
                        <w:right w:val="none" w:sz="0" w:space="0" w:color="auto"/>
                      </w:divBdr>
                    </w:div>
                    <w:div w:id="1731417129">
                      <w:marLeft w:val="0"/>
                      <w:marRight w:val="0"/>
                      <w:marTop w:val="0"/>
                      <w:marBottom w:val="0"/>
                      <w:divBdr>
                        <w:top w:val="none" w:sz="0" w:space="0" w:color="auto"/>
                        <w:left w:val="none" w:sz="0" w:space="0" w:color="auto"/>
                        <w:bottom w:val="none" w:sz="0" w:space="0" w:color="auto"/>
                        <w:right w:val="none" w:sz="0" w:space="0" w:color="auto"/>
                      </w:divBdr>
                    </w:div>
                  </w:divsChild>
                </w:div>
                <w:div w:id="1068963197">
                  <w:marLeft w:val="0"/>
                  <w:marRight w:val="0"/>
                  <w:marTop w:val="0"/>
                  <w:marBottom w:val="0"/>
                  <w:divBdr>
                    <w:top w:val="none" w:sz="0" w:space="0" w:color="auto"/>
                    <w:left w:val="none" w:sz="0" w:space="0" w:color="auto"/>
                    <w:bottom w:val="none" w:sz="0" w:space="0" w:color="auto"/>
                    <w:right w:val="none" w:sz="0" w:space="0" w:color="auto"/>
                  </w:divBdr>
                  <w:divsChild>
                    <w:div w:id="1872257003">
                      <w:marLeft w:val="0"/>
                      <w:marRight w:val="0"/>
                      <w:marTop w:val="0"/>
                      <w:marBottom w:val="0"/>
                      <w:divBdr>
                        <w:top w:val="none" w:sz="0" w:space="0" w:color="auto"/>
                        <w:left w:val="none" w:sz="0" w:space="0" w:color="auto"/>
                        <w:bottom w:val="none" w:sz="0" w:space="0" w:color="auto"/>
                        <w:right w:val="none" w:sz="0" w:space="0" w:color="auto"/>
                      </w:divBdr>
                    </w:div>
                    <w:div w:id="1480029514">
                      <w:marLeft w:val="0"/>
                      <w:marRight w:val="0"/>
                      <w:marTop w:val="0"/>
                      <w:marBottom w:val="0"/>
                      <w:divBdr>
                        <w:top w:val="none" w:sz="0" w:space="0" w:color="auto"/>
                        <w:left w:val="none" w:sz="0" w:space="0" w:color="auto"/>
                        <w:bottom w:val="none" w:sz="0" w:space="0" w:color="auto"/>
                        <w:right w:val="none" w:sz="0" w:space="0" w:color="auto"/>
                      </w:divBdr>
                    </w:div>
                    <w:div w:id="1430390421">
                      <w:marLeft w:val="0"/>
                      <w:marRight w:val="0"/>
                      <w:marTop w:val="0"/>
                      <w:marBottom w:val="0"/>
                      <w:divBdr>
                        <w:top w:val="none" w:sz="0" w:space="0" w:color="auto"/>
                        <w:left w:val="none" w:sz="0" w:space="0" w:color="auto"/>
                        <w:bottom w:val="none" w:sz="0" w:space="0" w:color="auto"/>
                        <w:right w:val="none" w:sz="0" w:space="0" w:color="auto"/>
                      </w:divBdr>
                    </w:div>
                    <w:div w:id="44065212">
                      <w:marLeft w:val="0"/>
                      <w:marRight w:val="0"/>
                      <w:marTop w:val="0"/>
                      <w:marBottom w:val="0"/>
                      <w:divBdr>
                        <w:top w:val="none" w:sz="0" w:space="0" w:color="auto"/>
                        <w:left w:val="none" w:sz="0" w:space="0" w:color="auto"/>
                        <w:bottom w:val="none" w:sz="0" w:space="0" w:color="auto"/>
                        <w:right w:val="none" w:sz="0" w:space="0" w:color="auto"/>
                      </w:divBdr>
                    </w:div>
                    <w:div w:id="53045424">
                      <w:marLeft w:val="0"/>
                      <w:marRight w:val="0"/>
                      <w:marTop w:val="0"/>
                      <w:marBottom w:val="0"/>
                      <w:divBdr>
                        <w:top w:val="none" w:sz="0" w:space="0" w:color="auto"/>
                        <w:left w:val="none" w:sz="0" w:space="0" w:color="auto"/>
                        <w:bottom w:val="none" w:sz="0" w:space="0" w:color="auto"/>
                        <w:right w:val="none" w:sz="0" w:space="0" w:color="auto"/>
                      </w:divBdr>
                    </w:div>
                    <w:div w:id="1273170267">
                      <w:marLeft w:val="0"/>
                      <w:marRight w:val="0"/>
                      <w:marTop w:val="0"/>
                      <w:marBottom w:val="0"/>
                      <w:divBdr>
                        <w:top w:val="none" w:sz="0" w:space="0" w:color="auto"/>
                        <w:left w:val="none" w:sz="0" w:space="0" w:color="auto"/>
                        <w:bottom w:val="none" w:sz="0" w:space="0" w:color="auto"/>
                        <w:right w:val="none" w:sz="0" w:space="0" w:color="auto"/>
                      </w:divBdr>
                    </w:div>
                    <w:div w:id="1850828451">
                      <w:marLeft w:val="0"/>
                      <w:marRight w:val="0"/>
                      <w:marTop w:val="0"/>
                      <w:marBottom w:val="0"/>
                      <w:divBdr>
                        <w:top w:val="none" w:sz="0" w:space="0" w:color="auto"/>
                        <w:left w:val="none" w:sz="0" w:space="0" w:color="auto"/>
                        <w:bottom w:val="none" w:sz="0" w:space="0" w:color="auto"/>
                        <w:right w:val="none" w:sz="0" w:space="0" w:color="auto"/>
                      </w:divBdr>
                    </w:div>
                    <w:div w:id="1085304617">
                      <w:marLeft w:val="0"/>
                      <w:marRight w:val="0"/>
                      <w:marTop w:val="0"/>
                      <w:marBottom w:val="0"/>
                      <w:divBdr>
                        <w:top w:val="none" w:sz="0" w:space="0" w:color="auto"/>
                        <w:left w:val="none" w:sz="0" w:space="0" w:color="auto"/>
                        <w:bottom w:val="none" w:sz="0" w:space="0" w:color="auto"/>
                        <w:right w:val="none" w:sz="0" w:space="0" w:color="auto"/>
                      </w:divBdr>
                    </w:div>
                    <w:div w:id="806967751">
                      <w:marLeft w:val="0"/>
                      <w:marRight w:val="0"/>
                      <w:marTop w:val="0"/>
                      <w:marBottom w:val="0"/>
                      <w:divBdr>
                        <w:top w:val="none" w:sz="0" w:space="0" w:color="auto"/>
                        <w:left w:val="none" w:sz="0" w:space="0" w:color="auto"/>
                        <w:bottom w:val="none" w:sz="0" w:space="0" w:color="auto"/>
                        <w:right w:val="none" w:sz="0" w:space="0" w:color="auto"/>
                      </w:divBdr>
                    </w:div>
                  </w:divsChild>
                </w:div>
                <w:div w:id="193983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3323</Words>
  <Characters>19940</Characters>
  <Application>Microsoft Office Word</Application>
  <DocSecurity>0</DocSecurity>
  <Lines>166</Lines>
  <Paragraphs>46</Paragraphs>
  <ScaleCrop>false</ScaleCrop>
  <Company/>
  <LinksUpToDate>false</LinksUpToDate>
  <CharactersWithSpaces>23217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 Januszewska</dc:creator>
  <cp:keywords/>
  <dc:description/>
  <cp:lastModifiedBy>Sylwia Januszewska</cp:lastModifiedBy>
  <cp:revision>1</cp:revision>
  <dcterms:created xsi:type="dcterms:W3CDTF">2020-03-10T10:34:00Z</dcterms:created>
  <dcterms:modified xsi:type="dcterms:W3CDTF">2020-03-10T10:34:00Z</dcterms:modified>
</cp:coreProperties>
</file>